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9F3D5" w14:textId="77777777" w:rsidR="002637A9" w:rsidRPr="002637A9" w:rsidRDefault="00B100B8" w:rsidP="002637A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121E7">
        <w:rPr>
          <w:rFonts w:ascii="Times New Roman" w:hAnsi="Times New Roman"/>
          <w:color w:val="232328"/>
        </w:rPr>
        <w:br/>
      </w:r>
      <w:r w:rsidR="002637A9" w:rsidRPr="002637A9">
        <w:rPr>
          <w:rFonts w:ascii="Times New Roman" w:hAnsi="Times New Roman"/>
          <w:b/>
          <w:sz w:val="24"/>
          <w:szCs w:val="24"/>
        </w:rPr>
        <w:t>UNITED STATES ENVIRONMENTAL PROTECTION AGENCY</w:t>
      </w:r>
    </w:p>
    <w:p w14:paraId="232C167C" w14:textId="77777777" w:rsidR="002637A9" w:rsidRPr="002637A9" w:rsidRDefault="002637A9" w:rsidP="002637A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637A9">
        <w:rPr>
          <w:rFonts w:ascii="Times New Roman" w:hAnsi="Times New Roman"/>
          <w:b/>
          <w:sz w:val="24"/>
          <w:szCs w:val="24"/>
        </w:rPr>
        <w:t>BEFORE THE ADMINISTRATOR</w:t>
      </w:r>
    </w:p>
    <w:p w14:paraId="6D67604C" w14:textId="77777777" w:rsidR="002637A9" w:rsidRPr="002637A9" w:rsidRDefault="002637A9" w:rsidP="002637A9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320"/>
        <w:gridCol w:w="720"/>
        <w:gridCol w:w="4320"/>
      </w:tblGrid>
      <w:tr w:rsidR="002637A9" w:rsidRPr="002637A9" w14:paraId="677306CF" w14:textId="77777777" w:rsidTr="00653FDD">
        <w:trPr>
          <w:cantSplit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1E627DD" w14:textId="77777777" w:rsidR="002637A9" w:rsidRPr="002637A9" w:rsidRDefault="002637A9" w:rsidP="00653FDD">
            <w:pPr>
              <w:keepLines/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</w:rPr>
            </w:pPr>
            <w:r w:rsidRPr="002637A9">
              <w:rPr>
                <w:rFonts w:ascii="Times New Roman" w:hAnsi="Times New Roman" w:cs="Times New Roman"/>
                <w:b/>
                <w:bCs/>
              </w:rPr>
              <w:t>In the Matter of: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594249F" w14:textId="77777777" w:rsidR="002637A9" w:rsidRPr="002637A9" w:rsidRDefault="002637A9" w:rsidP="00653FDD">
            <w:pPr>
              <w:keepLines/>
              <w:tabs>
                <w:tab w:val="left" w:pos="-1440"/>
                <w:tab w:val="left" w:pos="-720"/>
              </w:tabs>
              <w:jc w:val="center"/>
              <w:rPr>
                <w:rFonts w:ascii="Times New Roman" w:hAnsi="Times New Roman" w:cs="Times New Roman"/>
              </w:rPr>
            </w:pPr>
            <w:r w:rsidRPr="002637A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F4DD1B5" w14:textId="77777777" w:rsidR="002637A9" w:rsidRPr="002637A9" w:rsidRDefault="002637A9" w:rsidP="00653FDD">
            <w:pPr>
              <w:keepLines/>
              <w:tabs>
                <w:tab w:val="left" w:pos="-1440"/>
                <w:tab w:val="left" w:pos="-720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2637A9" w:rsidRPr="002637A9" w14:paraId="545FC9A9" w14:textId="77777777" w:rsidTr="00653FDD">
        <w:trPr>
          <w:cantSplit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2D92F5B" w14:textId="77777777" w:rsidR="002637A9" w:rsidRPr="002637A9" w:rsidRDefault="002637A9" w:rsidP="00653FDD">
            <w:pPr>
              <w:keepLines/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0FA8F13" w14:textId="77777777" w:rsidR="002637A9" w:rsidRPr="002637A9" w:rsidRDefault="002637A9" w:rsidP="00653FDD">
            <w:pPr>
              <w:keepLines/>
              <w:tabs>
                <w:tab w:val="left" w:pos="-1440"/>
                <w:tab w:val="left" w:pos="-720"/>
              </w:tabs>
              <w:jc w:val="center"/>
              <w:rPr>
                <w:rFonts w:ascii="Times New Roman" w:hAnsi="Times New Roman" w:cs="Times New Roman"/>
              </w:rPr>
            </w:pPr>
            <w:r w:rsidRPr="002637A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74F9DA6" w14:textId="77777777" w:rsidR="002637A9" w:rsidRPr="002637A9" w:rsidRDefault="002637A9" w:rsidP="00653FDD">
            <w:pPr>
              <w:keepLines/>
              <w:tabs>
                <w:tab w:val="left" w:pos="-1440"/>
                <w:tab w:val="left" w:pos="-720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2637A9" w:rsidRPr="002637A9" w14:paraId="39CFB402" w14:textId="77777777" w:rsidTr="00653FDD">
        <w:trPr>
          <w:cantSplit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9C848DC" w14:textId="77777777" w:rsidR="002637A9" w:rsidRPr="002637A9" w:rsidRDefault="002637A9" w:rsidP="00653FDD">
            <w:pPr>
              <w:keepLines/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</w:rPr>
            </w:pPr>
            <w:r w:rsidRPr="002637A9">
              <w:rPr>
                <w:rFonts w:ascii="Times New Roman" w:hAnsi="Times New Roman" w:cs="Times New Roman"/>
                <w:b/>
              </w:rPr>
              <w:t>Taotao USA, Inc.,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A0126A" w14:textId="77777777" w:rsidR="002637A9" w:rsidRPr="002637A9" w:rsidRDefault="002637A9" w:rsidP="00653FDD">
            <w:pPr>
              <w:keepLines/>
              <w:tabs>
                <w:tab w:val="left" w:pos="-1440"/>
                <w:tab w:val="left" w:pos="-720"/>
              </w:tabs>
              <w:jc w:val="center"/>
              <w:rPr>
                <w:rFonts w:ascii="Times New Roman" w:hAnsi="Times New Roman" w:cs="Times New Roman"/>
              </w:rPr>
            </w:pPr>
            <w:r w:rsidRPr="002637A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EEF34F6" w14:textId="77777777" w:rsidR="002637A9" w:rsidRPr="002637A9" w:rsidRDefault="002637A9" w:rsidP="00653FDD">
            <w:pPr>
              <w:keepLines/>
              <w:tabs>
                <w:tab w:val="left" w:pos="-1440"/>
                <w:tab w:val="left" w:pos="-720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2637A9" w:rsidRPr="002637A9" w14:paraId="6BF92F40" w14:textId="77777777" w:rsidTr="00653FDD">
        <w:trPr>
          <w:cantSplit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0398744" w14:textId="77777777" w:rsidR="002637A9" w:rsidRPr="002637A9" w:rsidRDefault="002637A9" w:rsidP="00653FDD">
            <w:pPr>
              <w:keepLines/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</w:rPr>
            </w:pPr>
            <w:r w:rsidRPr="002637A9">
              <w:rPr>
                <w:rFonts w:ascii="Times New Roman" w:hAnsi="Times New Roman" w:cs="Times New Roman"/>
                <w:b/>
                <w:bCs/>
              </w:rPr>
              <w:t>Taotao Group Co., Ltd., and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A073409" w14:textId="77777777" w:rsidR="002637A9" w:rsidRPr="002637A9" w:rsidRDefault="002637A9" w:rsidP="00653FDD">
            <w:pPr>
              <w:keepLines/>
              <w:tabs>
                <w:tab w:val="left" w:pos="-1440"/>
                <w:tab w:val="left" w:pos="-720"/>
              </w:tabs>
              <w:jc w:val="center"/>
              <w:rPr>
                <w:rFonts w:ascii="Times New Roman" w:hAnsi="Times New Roman" w:cs="Times New Roman"/>
              </w:rPr>
            </w:pPr>
            <w:r w:rsidRPr="002637A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16432AF" w14:textId="77777777" w:rsidR="002637A9" w:rsidRPr="002637A9" w:rsidRDefault="002637A9" w:rsidP="00653FDD">
            <w:pPr>
              <w:keepLines/>
              <w:tabs>
                <w:tab w:val="left" w:pos="-1440"/>
                <w:tab w:val="left" w:pos="-7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637A9">
              <w:rPr>
                <w:rFonts w:ascii="Times New Roman" w:hAnsi="Times New Roman" w:cs="Times New Roman"/>
                <w:b/>
              </w:rPr>
              <w:t>Docket No.</w:t>
            </w:r>
          </w:p>
        </w:tc>
      </w:tr>
      <w:tr w:rsidR="002637A9" w:rsidRPr="002637A9" w14:paraId="6A4C8163" w14:textId="77777777" w:rsidTr="00653FDD">
        <w:trPr>
          <w:cantSplit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196959F" w14:textId="77777777" w:rsidR="002637A9" w:rsidRPr="002637A9" w:rsidRDefault="002637A9" w:rsidP="00653FDD">
            <w:pPr>
              <w:keepLines/>
              <w:tabs>
                <w:tab w:val="left" w:pos="-1440"/>
                <w:tab w:val="left" w:pos="-720"/>
              </w:tabs>
              <w:rPr>
                <w:rFonts w:ascii="Times New Roman" w:hAnsi="Times New Roman" w:cs="Times New Roman"/>
                <w:b/>
              </w:rPr>
            </w:pPr>
            <w:r w:rsidRPr="002637A9">
              <w:rPr>
                <w:rFonts w:ascii="Times New Roman" w:hAnsi="Times New Roman" w:cs="Times New Roman"/>
                <w:b/>
              </w:rPr>
              <w:t xml:space="preserve">Jinyun County Xiangyuan Industry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8F6D9D8" w14:textId="77777777" w:rsidR="002637A9" w:rsidRPr="002637A9" w:rsidRDefault="002637A9" w:rsidP="00653FDD">
            <w:pPr>
              <w:keepLines/>
              <w:tabs>
                <w:tab w:val="left" w:pos="-1440"/>
                <w:tab w:val="left" w:pos="-720"/>
              </w:tabs>
              <w:jc w:val="center"/>
              <w:rPr>
                <w:rFonts w:ascii="Times New Roman" w:hAnsi="Times New Roman" w:cs="Times New Roman"/>
              </w:rPr>
            </w:pPr>
            <w:r w:rsidRPr="002637A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10FE838" w14:textId="77777777" w:rsidR="002637A9" w:rsidRPr="002637A9" w:rsidRDefault="002637A9" w:rsidP="00653FDD">
            <w:pPr>
              <w:keepLines/>
              <w:tabs>
                <w:tab w:val="left" w:pos="-1440"/>
                <w:tab w:val="left" w:pos="-7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637A9">
              <w:rPr>
                <w:rFonts w:ascii="Times New Roman" w:hAnsi="Times New Roman" w:cs="Times New Roman"/>
                <w:b/>
              </w:rPr>
              <w:t>CAA-HQ-2015-8065</w:t>
            </w:r>
          </w:p>
        </w:tc>
      </w:tr>
      <w:tr w:rsidR="002637A9" w:rsidRPr="002637A9" w14:paraId="4FE7AD27" w14:textId="77777777" w:rsidTr="00653FDD">
        <w:trPr>
          <w:cantSplit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40C9307" w14:textId="77777777" w:rsidR="002637A9" w:rsidRPr="002637A9" w:rsidRDefault="002637A9" w:rsidP="00653FDD">
            <w:pPr>
              <w:keepLines/>
              <w:tabs>
                <w:tab w:val="left" w:pos="-1440"/>
                <w:tab w:val="left" w:pos="-720"/>
                <w:tab w:val="center" w:pos="2040"/>
              </w:tabs>
              <w:rPr>
                <w:rFonts w:ascii="Times New Roman" w:hAnsi="Times New Roman" w:cs="Times New Roman"/>
                <w:b/>
                <w:bCs/>
              </w:rPr>
            </w:pPr>
            <w:r w:rsidRPr="002637A9">
              <w:rPr>
                <w:rFonts w:ascii="Times New Roman" w:hAnsi="Times New Roman" w:cs="Times New Roman"/>
                <w:b/>
                <w:bCs/>
              </w:rPr>
              <w:t>Co., Ltd.,</w:t>
            </w:r>
          </w:p>
          <w:p w14:paraId="417121C6" w14:textId="77777777" w:rsidR="002637A9" w:rsidRPr="002637A9" w:rsidRDefault="002637A9" w:rsidP="00653FDD">
            <w:pPr>
              <w:keepLines/>
              <w:tabs>
                <w:tab w:val="left" w:pos="-1440"/>
                <w:tab w:val="left" w:pos="-720"/>
                <w:tab w:val="center" w:pos="204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2C29858B" w14:textId="77777777" w:rsidR="002637A9" w:rsidRPr="002637A9" w:rsidRDefault="002637A9" w:rsidP="00653FDD">
            <w:pPr>
              <w:keepLines/>
              <w:tabs>
                <w:tab w:val="left" w:pos="-1440"/>
                <w:tab w:val="left" w:pos="-720"/>
                <w:tab w:val="center" w:pos="2040"/>
              </w:tabs>
              <w:rPr>
                <w:rFonts w:ascii="Times New Roman" w:hAnsi="Times New Roman" w:cs="Times New Roman"/>
                <w:b/>
              </w:rPr>
            </w:pPr>
            <w:r w:rsidRPr="002637A9">
              <w:rPr>
                <w:rFonts w:ascii="Times New Roman" w:hAnsi="Times New Roman" w:cs="Times New Roman"/>
                <w:b/>
                <w:bCs/>
              </w:rPr>
              <w:t xml:space="preserve">Respondents.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FF4EC74" w14:textId="77777777" w:rsidR="002637A9" w:rsidRPr="002637A9" w:rsidRDefault="002637A9" w:rsidP="00653FDD">
            <w:pPr>
              <w:keepLines/>
              <w:tabs>
                <w:tab w:val="left" w:pos="-1440"/>
                <w:tab w:val="left" w:pos="-7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37A9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021FF882" w14:textId="77777777" w:rsidR="002637A9" w:rsidRPr="002637A9" w:rsidRDefault="002637A9" w:rsidP="00653FDD">
            <w:pPr>
              <w:keepLines/>
              <w:tabs>
                <w:tab w:val="left" w:pos="-1440"/>
                <w:tab w:val="left" w:pos="-7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37A9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1F8D48F4" w14:textId="77777777" w:rsidR="002637A9" w:rsidRPr="002637A9" w:rsidRDefault="002637A9" w:rsidP="00653FDD">
            <w:pPr>
              <w:keepLines/>
              <w:tabs>
                <w:tab w:val="left" w:pos="-1440"/>
                <w:tab w:val="left" w:pos="-720"/>
              </w:tabs>
              <w:jc w:val="center"/>
              <w:rPr>
                <w:rFonts w:ascii="Times New Roman" w:hAnsi="Times New Roman" w:cs="Times New Roman"/>
              </w:rPr>
            </w:pPr>
            <w:r w:rsidRPr="002637A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A347530" w14:textId="77777777" w:rsidR="002637A9" w:rsidRPr="002637A9" w:rsidRDefault="002637A9" w:rsidP="00653FDD">
            <w:pPr>
              <w:keepLines/>
              <w:tabs>
                <w:tab w:val="left" w:pos="-1440"/>
                <w:tab w:val="left" w:pos="-720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198073ED" w14:textId="77777777" w:rsidR="002637A9" w:rsidRPr="002637A9" w:rsidRDefault="002637A9" w:rsidP="00653FDD">
            <w:pPr>
              <w:keepLines/>
              <w:tabs>
                <w:tab w:val="left" w:pos="-1440"/>
                <w:tab w:val="left" w:pos="-720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6FEC1B7E" w14:textId="77777777" w:rsidR="002637A9" w:rsidRPr="002637A9" w:rsidRDefault="002637A9" w:rsidP="00653FDD">
            <w:pPr>
              <w:keepLines/>
              <w:tabs>
                <w:tab w:val="left" w:pos="-1440"/>
                <w:tab w:val="left" w:pos="-72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67E5B1BA" w14:textId="66B2C194" w:rsidR="00B100B8" w:rsidRPr="001C1383" w:rsidRDefault="00417542" w:rsidP="002637A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color w:val="232328"/>
        </w:rPr>
      </w:pPr>
      <w:r>
        <w:rPr>
          <w:rFonts w:ascii="Times New Roman" w:hAnsi="Times New Roman" w:cs="Times New Roman"/>
          <w:b/>
          <w:color w:val="232328"/>
          <w:u w:val="single"/>
        </w:rPr>
        <w:t xml:space="preserve">Response and </w:t>
      </w:r>
      <w:bookmarkStart w:id="0" w:name="_GoBack"/>
      <w:bookmarkEnd w:id="0"/>
      <w:r w:rsidR="00FF1969">
        <w:rPr>
          <w:rFonts w:ascii="Times New Roman" w:hAnsi="Times New Roman" w:cs="Times New Roman"/>
          <w:b/>
          <w:color w:val="232328"/>
          <w:u w:val="single"/>
        </w:rPr>
        <w:t xml:space="preserve">Objections to Complainant’s Request for Additional Discovery </w:t>
      </w:r>
      <w:r w:rsidR="00DF4EC3">
        <w:rPr>
          <w:rFonts w:ascii="Times New Roman" w:hAnsi="Times New Roman" w:cs="Times New Roman"/>
          <w:b/>
          <w:color w:val="232328"/>
          <w:u w:val="single"/>
        </w:rPr>
        <w:t>on Ability to Pay Through Requests for Production</w:t>
      </w:r>
      <w:r w:rsidR="001C1383">
        <w:rPr>
          <w:rFonts w:ascii="Times New Roman" w:hAnsi="Times New Roman" w:cs="Times New Roman"/>
          <w:b/>
          <w:color w:val="232328"/>
          <w:u w:val="single"/>
        </w:rPr>
        <w:t xml:space="preserve"> </w:t>
      </w:r>
    </w:p>
    <w:p w14:paraId="71E01B89" w14:textId="77777777" w:rsidR="00B100B8" w:rsidRPr="008121E7" w:rsidRDefault="00B100B8" w:rsidP="00B100B8">
      <w:pPr>
        <w:rPr>
          <w:rFonts w:ascii="Times New Roman" w:hAnsi="Times New Roman" w:cs="Times New Roman"/>
          <w:color w:val="232328"/>
          <w:u w:val="single"/>
        </w:rPr>
      </w:pPr>
    </w:p>
    <w:p w14:paraId="676412E8" w14:textId="2F543E32" w:rsidR="00DF4EC3" w:rsidRPr="00DF4EC3" w:rsidRDefault="00DF4EC3" w:rsidP="00154650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DF4EC3">
        <w:rPr>
          <w:rFonts w:ascii="Times New Roman" w:hAnsi="Times New Roman" w:cs="Times New Roman"/>
        </w:rPr>
        <w:t>COME NOW Respondents Taotao USA, Inc. (Taotao USA), Taotao Group Co., Ltd. (Taotao Group), and Jinyun County Xiangyuan Industry C</w:t>
      </w:r>
      <w:r w:rsidR="00154650">
        <w:rPr>
          <w:rFonts w:ascii="Times New Roman" w:hAnsi="Times New Roman" w:cs="Times New Roman"/>
        </w:rPr>
        <w:t xml:space="preserve">o. Ltd. (“JCXI”) and file their </w:t>
      </w:r>
      <w:r>
        <w:rPr>
          <w:rFonts w:ascii="Times New Roman" w:hAnsi="Times New Roman" w:cs="Times New Roman"/>
        </w:rPr>
        <w:t>Objections</w:t>
      </w:r>
      <w:r w:rsidRPr="00DF4EC3">
        <w:rPr>
          <w:rFonts w:ascii="Times New Roman" w:hAnsi="Times New Roman" w:cs="Times New Roman"/>
        </w:rPr>
        <w:t xml:space="preserve"> to Complainant’s Motion for Additional Discovery Through Requests for Production and Interrogat</w:t>
      </w:r>
      <w:r>
        <w:rPr>
          <w:rFonts w:ascii="Times New Roman" w:hAnsi="Times New Roman" w:cs="Times New Roman"/>
        </w:rPr>
        <w:t>ories (“Motion”)</w:t>
      </w:r>
    </w:p>
    <w:p w14:paraId="39347E41" w14:textId="05363D07" w:rsidR="0081473F" w:rsidRDefault="00370417" w:rsidP="00370417">
      <w:pPr>
        <w:spacing w:line="480" w:lineRule="auto"/>
        <w:jc w:val="center"/>
        <w:rPr>
          <w:rFonts w:ascii="Times New Roman" w:hAnsi="Times New Roman" w:cs="Times New Roman"/>
          <w:b/>
          <w:color w:val="232328"/>
        </w:rPr>
      </w:pPr>
      <w:r w:rsidRPr="00370417">
        <w:rPr>
          <w:rFonts w:ascii="Times New Roman" w:hAnsi="Times New Roman" w:cs="Times New Roman"/>
          <w:b/>
          <w:color w:val="232328"/>
        </w:rPr>
        <w:t>ARGUMENT</w:t>
      </w:r>
    </w:p>
    <w:p w14:paraId="0AE8D4D3" w14:textId="13C18D96" w:rsidR="00370417" w:rsidRDefault="00370417" w:rsidP="00370417">
      <w:pPr>
        <w:spacing w:line="480" w:lineRule="auto"/>
        <w:ind w:firstLine="720"/>
        <w:jc w:val="both"/>
        <w:rPr>
          <w:rFonts w:ascii="Times New Roman" w:hAnsi="Times New Roman" w:cs="Times New Roman"/>
          <w:color w:val="232328"/>
        </w:rPr>
      </w:pPr>
      <w:r>
        <w:rPr>
          <w:rFonts w:ascii="Times New Roman" w:hAnsi="Times New Roman" w:cs="Times New Roman"/>
          <w:color w:val="232328"/>
        </w:rPr>
        <w:t>Respondent’s request</w:t>
      </w:r>
      <w:r w:rsidRPr="00370417">
        <w:rPr>
          <w:rFonts w:ascii="Times New Roman" w:hAnsi="Times New Roman" w:cs="Times New Roman"/>
          <w:color w:val="232328"/>
        </w:rPr>
        <w:t xml:space="preserve"> that the Honorable Court </w:t>
      </w:r>
      <w:r w:rsidR="00DF4EC3">
        <w:rPr>
          <w:rFonts w:ascii="Times New Roman" w:hAnsi="Times New Roman" w:cs="Times New Roman"/>
          <w:color w:val="232328"/>
        </w:rPr>
        <w:t>to deny Complainant’s Motion</w:t>
      </w:r>
      <w:r w:rsidRPr="00370417">
        <w:rPr>
          <w:rFonts w:ascii="Times New Roman" w:hAnsi="Times New Roman" w:cs="Times New Roman"/>
          <w:color w:val="232328"/>
        </w:rPr>
        <w:t xml:space="preserve"> </w:t>
      </w:r>
      <w:r w:rsidR="00DF4EC3">
        <w:rPr>
          <w:rFonts w:ascii="Times New Roman" w:hAnsi="Times New Roman" w:cs="Times New Roman"/>
          <w:color w:val="232328"/>
        </w:rPr>
        <w:t xml:space="preserve">on the grounds that (1) any discovery requests submitted to Respondents at this stage, with less than a month left to the evidentiary hearing on this matter will unduly burden Respondents; (2) the information sought has little or no probative value to liability or relief sought; and (3) Complainant has exceeded the federal limits on discovery requests. </w:t>
      </w:r>
    </w:p>
    <w:p w14:paraId="52E48060" w14:textId="4DE2DD67" w:rsidR="005B1D80" w:rsidRPr="00350DA6" w:rsidRDefault="00DF4EC3" w:rsidP="00CE2DD5">
      <w:pPr>
        <w:spacing w:line="480" w:lineRule="auto"/>
        <w:jc w:val="both"/>
        <w:rPr>
          <w:rFonts w:ascii="Times New Roman" w:hAnsi="Times New Roman" w:cs="Times New Roman"/>
          <w:b/>
          <w:color w:val="232328"/>
          <w:u w:val="single"/>
        </w:rPr>
      </w:pPr>
      <w:r>
        <w:rPr>
          <w:rFonts w:ascii="Times New Roman" w:hAnsi="Times New Roman" w:cs="Times New Roman"/>
          <w:color w:val="232328"/>
        </w:rPr>
        <w:t xml:space="preserve"> </w:t>
      </w:r>
      <w:r>
        <w:rPr>
          <w:rFonts w:ascii="Times New Roman" w:hAnsi="Times New Roman" w:cs="Times New Roman"/>
          <w:color w:val="232328"/>
        </w:rPr>
        <w:tab/>
        <w:t xml:space="preserve">Granting Complainant’s </w:t>
      </w:r>
      <w:r w:rsidR="00CE07AB" w:rsidRPr="00CE07AB">
        <w:rPr>
          <w:rFonts w:ascii="Times New Roman" w:hAnsi="Times New Roman" w:cs="Times New Roman"/>
          <w:color w:val="232328"/>
        </w:rPr>
        <w:t xml:space="preserve">Motion </w:t>
      </w:r>
      <w:r>
        <w:rPr>
          <w:rFonts w:ascii="Times New Roman" w:hAnsi="Times New Roman" w:cs="Times New Roman"/>
          <w:color w:val="232328"/>
        </w:rPr>
        <w:t xml:space="preserve">will unduly burden and prejudice Respondents, whose time </w:t>
      </w:r>
      <w:r w:rsidR="00154650">
        <w:rPr>
          <w:rFonts w:ascii="Times New Roman" w:hAnsi="Times New Roman" w:cs="Times New Roman"/>
          <w:color w:val="232328"/>
        </w:rPr>
        <w:t xml:space="preserve">and resources </w:t>
      </w:r>
      <w:r>
        <w:rPr>
          <w:rFonts w:ascii="Times New Roman" w:hAnsi="Times New Roman" w:cs="Times New Roman"/>
          <w:color w:val="232328"/>
        </w:rPr>
        <w:t xml:space="preserve">must be focused on preparing for the evidentiary hearing. Complainant’s have </w:t>
      </w:r>
      <w:r w:rsidR="00DE73EA">
        <w:rPr>
          <w:rFonts w:ascii="Times New Roman" w:hAnsi="Times New Roman" w:cs="Times New Roman"/>
          <w:color w:val="232328"/>
        </w:rPr>
        <w:t>flooded</w:t>
      </w:r>
      <w:r>
        <w:rPr>
          <w:rFonts w:ascii="Times New Roman" w:hAnsi="Times New Roman" w:cs="Times New Roman"/>
          <w:color w:val="232328"/>
        </w:rPr>
        <w:t xml:space="preserve"> Respondents’ with </w:t>
      </w:r>
      <w:r w:rsidR="00DE73EA">
        <w:rPr>
          <w:rFonts w:ascii="Times New Roman" w:hAnsi="Times New Roman" w:cs="Times New Roman"/>
          <w:color w:val="232328"/>
        </w:rPr>
        <w:t xml:space="preserve">at least three separate </w:t>
      </w:r>
      <w:r>
        <w:rPr>
          <w:rFonts w:ascii="Times New Roman" w:hAnsi="Times New Roman" w:cs="Times New Roman"/>
          <w:color w:val="232328"/>
        </w:rPr>
        <w:t xml:space="preserve">discovery requests </w:t>
      </w:r>
      <w:r w:rsidR="00DE73EA">
        <w:rPr>
          <w:rFonts w:ascii="Times New Roman" w:hAnsi="Times New Roman" w:cs="Times New Roman"/>
          <w:color w:val="232328"/>
        </w:rPr>
        <w:t>in the</w:t>
      </w:r>
      <w:r>
        <w:rPr>
          <w:rFonts w:ascii="Times New Roman" w:hAnsi="Times New Roman" w:cs="Times New Roman"/>
          <w:color w:val="232328"/>
        </w:rPr>
        <w:t xml:space="preserve"> </w:t>
      </w:r>
      <w:r w:rsidR="00DE73EA">
        <w:rPr>
          <w:rFonts w:ascii="Times New Roman" w:hAnsi="Times New Roman" w:cs="Times New Roman"/>
          <w:color w:val="232328"/>
        </w:rPr>
        <w:t xml:space="preserve">last few months </w:t>
      </w:r>
      <w:r w:rsidR="00DE73EA">
        <w:rPr>
          <w:rFonts w:ascii="Times New Roman" w:hAnsi="Times New Roman" w:cs="Times New Roman"/>
          <w:color w:val="232328"/>
        </w:rPr>
        <w:lastRenderedPageBreak/>
        <w:t>alone, even though the action was initiated on November 2015.</w:t>
      </w:r>
      <w:r w:rsidR="00DE73EA">
        <w:rPr>
          <w:rStyle w:val="FootnoteReference"/>
          <w:rFonts w:ascii="Times New Roman" w:hAnsi="Times New Roman" w:cs="Times New Roman"/>
          <w:color w:val="232328"/>
        </w:rPr>
        <w:footnoteReference w:id="1"/>
      </w:r>
      <w:r w:rsidR="00C00388">
        <w:rPr>
          <w:rFonts w:ascii="Times New Roman" w:hAnsi="Times New Roman" w:cs="Times New Roman"/>
          <w:color w:val="232328"/>
        </w:rPr>
        <w:t xml:space="preserve"> </w:t>
      </w:r>
      <w:r w:rsidR="00C00388">
        <w:rPr>
          <w:rFonts w:ascii="Times New Roman" w:hAnsi="Times New Roman" w:cs="Times New Roman"/>
          <w:color w:val="232328"/>
        </w:rPr>
        <w:t>Complainant’s cannot justify requesting this information, now three years after Complainant filed its original complainant and nearly a year after the deadline to submit Complainant’s Rebuttal Prehearing Exchange</w:t>
      </w:r>
      <w:r w:rsidR="00C00388">
        <w:rPr>
          <w:rFonts w:ascii="Times New Roman" w:hAnsi="Times New Roman" w:cs="Times New Roman"/>
          <w:color w:val="232328"/>
        </w:rPr>
        <w:t>. At some point, these discovery requests have to stop. Complainant has largely been free to ignore the rules of proced</w:t>
      </w:r>
      <w:r w:rsidR="00CE2DD5">
        <w:rPr>
          <w:rFonts w:ascii="Times New Roman" w:hAnsi="Times New Roman" w:cs="Times New Roman"/>
          <w:color w:val="232328"/>
        </w:rPr>
        <w:t xml:space="preserve">ure throughout the proceedings, often at Respondents peril. </w:t>
      </w:r>
      <w:r w:rsidR="00C00388">
        <w:rPr>
          <w:rFonts w:ascii="Times New Roman" w:hAnsi="Times New Roman" w:cs="Times New Roman"/>
          <w:color w:val="232328"/>
        </w:rPr>
        <w:t>Complainant has not only submitted two requests for production and three discovery requests, it has supplemented the preheari</w:t>
      </w:r>
      <w:r w:rsidR="00CE2DD5">
        <w:rPr>
          <w:rFonts w:ascii="Times New Roman" w:hAnsi="Times New Roman" w:cs="Times New Roman"/>
          <w:color w:val="232328"/>
        </w:rPr>
        <w:t>ng exchange six different times. Additionally, Complainant has introduced an expert witness a month before the evidentiary hearing.</w:t>
      </w:r>
    </w:p>
    <w:p w14:paraId="6BD5A912" w14:textId="3E7C2C02" w:rsidR="00E74F7E" w:rsidRDefault="005B1D80" w:rsidP="00E74F7E">
      <w:pPr>
        <w:spacing w:line="480" w:lineRule="auto"/>
        <w:ind w:firstLine="720"/>
        <w:jc w:val="both"/>
        <w:rPr>
          <w:rFonts w:ascii="Times New Roman" w:hAnsi="Times New Roman"/>
          <w:color w:val="232328"/>
        </w:rPr>
      </w:pPr>
      <w:r>
        <w:rPr>
          <w:rFonts w:ascii="Times New Roman" w:hAnsi="Times New Roman" w:cs="Times New Roman"/>
          <w:color w:val="232328"/>
        </w:rPr>
        <w:t>C</w:t>
      </w:r>
      <w:r w:rsidR="00CE2DD5">
        <w:rPr>
          <w:rFonts w:ascii="Times New Roman" w:hAnsi="Times New Roman" w:cs="Times New Roman"/>
          <w:color w:val="232328"/>
        </w:rPr>
        <w:t xml:space="preserve">omplainant’s Motion seeks </w:t>
      </w:r>
      <w:r w:rsidR="00F37E30">
        <w:rPr>
          <w:rFonts w:ascii="Times New Roman" w:hAnsi="Times New Roman" w:cs="Times New Roman"/>
          <w:color w:val="232328"/>
        </w:rPr>
        <w:t xml:space="preserve">personal and confidential </w:t>
      </w:r>
      <w:r w:rsidR="00CE2DD5">
        <w:rPr>
          <w:rFonts w:ascii="Times New Roman" w:hAnsi="Times New Roman" w:cs="Times New Roman"/>
          <w:color w:val="232328"/>
        </w:rPr>
        <w:t xml:space="preserve">information </w:t>
      </w:r>
      <w:r w:rsidR="00F37E30">
        <w:rPr>
          <w:rFonts w:ascii="Times New Roman" w:hAnsi="Times New Roman" w:cs="Times New Roman"/>
          <w:color w:val="232328"/>
        </w:rPr>
        <w:t xml:space="preserve">pertaining to several non-parties. Not only do the discovery requests seek privileged information, they are so broad, cumulative, and burdensome that it is extremely difficult, if not impossible for Respondents to provide the information </w:t>
      </w:r>
      <w:r w:rsidR="007C0153">
        <w:rPr>
          <w:rFonts w:ascii="Times New Roman" w:hAnsi="Times New Roman"/>
          <w:color w:val="232328"/>
        </w:rPr>
        <w:t xml:space="preserve">before the evidentiary hearing, and still have time to sufficiently prepare their defense. </w:t>
      </w:r>
      <w:r w:rsidR="00F37E30">
        <w:rPr>
          <w:rFonts w:ascii="Times New Roman" w:hAnsi="Times New Roman"/>
          <w:color w:val="232328"/>
        </w:rPr>
        <w:t xml:space="preserve">Consider for example, discovery request </w:t>
      </w:r>
      <w:r w:rsidR="004E5904">
        <w:rPr>
          <w:rFonts w:ascii="Times New Roman" w:hAnsi="Times New Roman"/>
          <w:color w:val="232328"/>
        </w:rPr>
        <w:t>no. 1(</w:t>
      </w:r>
      <w:r w:rsidR="00FB3337">
        <w:rPr>
          <w:rFonts w:ascii="Times New Roman" w:hAnsi="Times New Roman"/>
          <w:color w:val="232328"/>
        </w:rPr>
        <w:t xml:space="preserve">e)-(i), which requests production of: </w:t>
      </w:r>
    </w:p>
    <w:p w14:paraId="71D0E416" w14:textId="77777777" w:rsidR="00B62C71" w:rsidRDefault="00B62C71" w:rsidP="00B62C71">
      <w:pPr>
        <w:spacing w:line="480" w:lineRule="auto"/>
        <w:ind w:left="720"/>
        <w:jc w:val="both"/>
        <w:rPr>
          <w:rFonts w:ascii="Times New Roman" w:hAnsi="Times New Roman"/>
          <w:color w:val="232328"/>
        </w:rPr>
      </w:pPr>
      <w:r w:rsidRPr="00B62C71">
        <w:rPr>
          <w:rFonts w:ascii="Times New Roman" w:hAnsi="Times New Roman"/>
          <w:color w:val="232328"/>
        </w:rPr>
        <w:t>e. All documents, including written and electronic correspondence, between Taotao</w:t>
      </w:r>
      <w:r>
        <w:rPr>
          <w:rFonts w:ascii="Times New Roman" w:hAnsi="Times New Roman"/>
          <w:color w:val="232328"/>
        </w:rPr>
        <w:t xml:space="preserve"> </w:t>
      </w:r>
      <w:r w:rsidRPr="00B62C71">
        <w:rPr>
          <w:rFonts w:ascii="Times New Roman" w:hAnsi="Times New Roman"/>
          <w:color w:val="232328"/>
        </w:rPr>
        <w:t>USA, Inc., its representatives, principals, or agents, including but not limited to</w:t>
      </w:r>
      <w:r>
        <w:rPr>
          <w:rFonts w:ascii="Times New Roman" w:hAnsi="Times New Roman"/>
          <w:color w:val="232328"/>
        </w:rPr>
        <w:t xml:space="preserve"> </w:t>
      </w:r>
      <w:r w:rsidRPr="00B62C71">
        <w:rPr>
          <w:rFonts w:ascii="Times New Roman" w:hAnsi="Times New Roman"/>
          <w:color w:val="232328"/>
        </w:rPr>
        <w:t>Matao Cao, and the North Texas Certified Development Corporation;</w:t>
      </w:r>
    </w:p>
    <w:p w14:paraId="64A0C4FA" w14:textId="793C402B" w:rsidR="00B62C71" w:rsidRPr="00B62C71" w:rsidRDefault="00B62C71" w:rsidP="00B62C71">
      <w:pPr>
        <w:spacing w:line="480" w:lineRule="auto"/>
        <w:ind w:left="720"/>
        <w:jc w:val="both"/>
        <w:rPr>
          <w:rFonts w:ascii="Times New Roman" w:hAnsi="Times New Roman"/>
          <w:color w:val="232328"/>
        </w:rPr>
      </w:pPr>
      <w:r w:rsidRPr="00B62C71">
        <w:rPr>
          <w:rFonts w:ascii="Times New Roman" w:hAnsi="Times New Roman"/>
          <w:color w:val="232328"/>
        </w:rPr>
        <w:t>f. All documents, including written and electronic correspondence, between Taotao</w:t>
      </w:r>
      <w:r>
        <w:rPr>
          <w:rFonts w:ascii="Times New Roman" w:hAnsi="Times New Roman"/>
          <w:color w:val="232328"/>
        </w:rPr>
        <w:t xml:space="preserve"> </w:t>
      </w:r>
      <w:r w:rsidRPr="00B62C71">
        <w:rPr>
          <w:rFonts w:ascii="Times New Roman" w:hAnsi="Times New Roman"/>
          <w:color w:val="232328"/>
        </w:rPr>
        <w:t>USA, Inc., its representatives, principals, or agents, including but not limited to</w:t>
      </w:r>
      <w:r>
        <w:rPr>
          <w:rFonts w:ascii="Times New Roman" w:hAnsi="Times New Roman"/>
          <w:color w:val="232328"/>
        </w:rPr>
        <w:t xml:space="preserve"> </w:t>
      </w:r>
      <w:r w:rsidRPr="00B62C71">
        <w:rPr>
          <w:rFonts w:ascii="Times New Roman" w:hAnsi="Times New Roman"/>
          <w:color w:val="232328"/>
        </w:rPr>
        <w:t>Matao Cao, and East West Bank, related to the financing and purchase of real</w:t>
      </w:r>
      <w:r>
        <w:rPr>
          <w:rFonts w:ascii="Times New Roman" w:hAnsi="Times New Roman"/>
          <w:color w:val="232328"/>
        </w:rPr>
        <w:t xml:space="preserve"> </w:t>
      </w:r>
      <w:r w:rsidRPr="00B62C71">
        <w:rPr>
          <w:rFonts w:ascii="Times New Roman" w:hAnsi="Times New Roman"/>
          <w:color w:val="232328"/>
        </w:rPr>
        <w:t>property at 2201 Luna Rd., Carrollton, Texas;</w:t>
      </w:r>
    </w:p>
    <w:p w14:paraId="05BDECDC" w14:textId="7B907C72" w:rsidR="00B62C71" w:rsidRPr="00B62C71" w:rsidRDefault="00B62C71" w:rsidP="00B62C71">
      <w:pPr>
        <w:spacing w:line="480" w:lineRule="auto"/>
        <w:ind w:left="720"/>
        <w:jc w:val="both"/>
        <w:rPr>
          <w:rFonts w:ascii="Times New Roman" w:hAnsi="Times New Roman"/>
          <w:color w:val="232328"/>
        </w:rPr>
      </w:pPr>
      <w:r w:rsidRPr="00B62C71">
        <w:rPr>
          <w:rFonts w:ascii="Times New Roman" w:hAnsi="Times New Roman"/>
          <w:color w:val="232328"/>
        </w:rPr>
        <w:t xml:space="preserve">g. </w:t>
      </w:r>
      <w:r>
        <w:rPr>
          <w:rFonts w:ascii="Times New Roman" w:hAnsi="Times New Roman"/>
          <w:color w:val="232328"/>
        </w:rPr>
        <w:t>All documents</w:t>
      </w:r>
      <w:r w:rsidRPr="00B62C71">
        <w:rPr>
          <w:rFonts w:ascii="Times New Roman" w:hAnsi="Times New Roman"/>
          <w:color w:val="232328"/>
        </w:rPr>
        <w:t>, including written and electronic correspondence, provided orreceived by Taotao USA, Inc., its representatives , principals, or agents, including</w:t>
      </w:r>
      <w:r>
        <w:rPr>
          <w:rFonts w:ascii="Times New Roman" w:hAnsi="Times New Roman"/>
          <w:color w:val="232328"/>
        </w:rPr>
        <w:t xml:space="preserve"> </w:t>
      </w:r>
      <w:r w:rsidRPr="00B62C71">
        <w:rPr>
          <w:rFonts w:ascii="Times New Roman" w:hAnsi="Times New Roman"/>
          <w:color w:val="232328"/>
        </w:rPr>
        <w:t>but not limited to Matao Cao, to or from the North Texas Certified Development</w:t>
      </w:r>
      <w:r>
        <w:rPr>
          <w:rFonts w:ascii="Times New Roman" w:hAnsi="Times New Roman"/>
          <w:color w:val="232328"/>
        </w:rPr>
        <w:t xml:space="preserve"> </w:t>
      </w:r>
      <w:r w:rsidRPr="00B62C71">
        <w:rPr>
          <w:rFonts w:ascii="Times New Roman" w:hAnsi="Times New Roman"/>
          <w:color w:val="232328"/>
        </w:rPr>
        <w:t>Corporation , East West Bank, the U.S. Small Business Administration, Daction</w:t>
      </w:r>
      <w:r>
        <w:rPr>
          <w:rFonts w:ascii="Times New Roman" w:hAnsi="Times New Roman"/>
          <w:color w:val="232328"/>
        </w:rPr>
        <w:t xml:space="preserve"> </w:t>
      </w:r>
      <w:r w:rsidRPr="00B62C71">
        <w:rPr>
          <w:rFonts w:ascii="Times New Roman" w:hAnsi="Times New Roman"/>
          <w:color w:val="232328"/>
        </w:rPr>
        <w:t>Trading, Inc., or 2201 Luna Road, LLC, from January 1, 2015 to present,</w:t>
      </w:r>
      <w:r>
        <w:rPr>
          <w:rFonts w:ascii="Times New Roman" w:hAnsi="Times New Roman"/>
          <w:color w:val="232328"/>
        </w:rPr>
        <w:t xml:space="preserve"> </w:t>
      </w:r>
      <w:r w:rsidRPr="00B62C71">
        <w:rPr>
          <w:rFonts w:ascii="Times New Roman" w:hAnsi="Times New Roman"/>
          <w:color w:val="232328"/>
        </w:rPr>
        <w:t>including but not limited to any:</w:t>
      </w:r>
    </w:p>
    <w:p w14:paraId="62345AF5" w14:textId="1E111476" w:rsidR="00B62C71" w:rsidRPr="00B62C71" w:rsidRDefault="00B62C71" w:rsidP="00B62C71">
      <w:pPr>
        <w:spacing w:line="480" w:lineRule="auto"/>
        <w:ind w:firstLine="720"/>
        <w:jc w:val="both"/>
        <w:rPr>
          <w:rFonts w:ascii="Times New Roman" w:hAnsi="Times New Roman"/>
          <w:color w:val="232328"/>
        </w:rPr>
      </w:pPr>
      <w:r>
        <w:rPr>
          <w:rFonts w:ascii="Times New Roman" w:hAnsi="Times New Roman"/>
          <w:color w:val="232328"/>
        </w:rPr>
        <w:t>i</w:t>
      </w:r>
      <w:r w:rsidRPr="00B62C71">
        <w:rPr>
          <w:rFonts w:ascii="Times New Roman" w:hAnsi="Times New Roman"/>
          <w:color w:val="232328"/>
        </w:rPr>
        <w:t>. Loan Application;</w:t>
      </w:r>
    </w:p>
    <w:p w14:paraId="0D925B33" w14:textId="1CF8B754" w:rsidR="00B62C71" w:rsidRPr="00B62C71" w:rsidRDefault="00B62C71" w:rsidP="00B62C71">
      <w:pPr>
        <w:spacing w:line="480" w:lineRule="auto"/>
        <w:ind w:firstLine="720"/>
        <w:jc w:val="both"/>
        <w:rPr>
          <w:rFonts w:ascii="Times New Roman" w:hAnsi="Times New Roman"/>
          <w:color w:val="232328"/>
        </w:rPr>
      </w:pPr>
      <w:r>
        <w:rPr>
          <w:rFonts w:ascii="Times New Roman" w:hAnsi="Times New Roman"/>
          <w:color w:val="232328"/>
        </w:rPr>
        <w:t>ii</w:t>
      </w:r>
      <w:r w:rsidRPr="00B62C71">
        <w:rPr>
          <w:rFonts w:ascii="Times New Roman" w:hAnsi="Times New Roman"/>
          <w:color w:val="232328"/>
        </w:rPr>
        <w:t>. SBA 504 Application;</w:t>
      </w:r>
    </w:p>
    <w:p w14:paraId="42C1601C" w14:textId="202A2171" w:rsidR="00B62C71" w:rsidRPr="00B62C71" w:rsidRDefault="00B62C71" w:rsidP="00B62C71">
      <w:pPr>
        <w:spacing w:line="480" w:lineRule="auto"/>
        <w:ind w:firstLine="720"/>
        <w:jc w:val="both"/>
        <w:rPr>
          <w:rFonts w:ascii="Times New Roman" w:hAnsi="Times New Roman"/>
          <w:color w:val="232328"/>
        </w:rPr>
      </w:pPr>
      <w:r>
        <w:rPr>
          <w:rFonts w:ascii="Times New Roman" w:hAnsi="Times New Roman"/>
          <w:color w:val="232328"/>
        </w:rPr>
        <w:t>iii</w:t>
      </w:r>
      <w:r w:rsidRPr="00B62C71">
        <w:rPr>
          <w:rFonts w:ascii="Times New Roman" w:hAnsi="Times New Roman"/>
          <w:color w:val="232328"/>
        </w:rPr>
        <w:t>. Statement of Personal History;</w:t>
      </w:r>
    </w:p>
    <w:p w14:paraId="0F90EEF0" w14:textId="5789B6E2" w:rsidR="00B62C71" w:rsidRPr="00B62C71" w:rsidRDefault="00B62C71" w:rsidP="00B62C71">
      <w:pPr>
        <w:spacing w:line="480" w:lineRule="auto"/>
        <w:ind w:firstLine="720"/>
        <w:jc w:val="both"/>
        <w:rPr>
          <w:rFonts w:ascii="Times New Roman" w:hAnsi="Times New Roman"/>
          <w:color w:val="232328"/>
        </w:rPr>
      </w:pPr>
      <w:r>
        <w:rPr>
          <w:rFonts w:ascii="Times New Roman" w:hAnsi="Times New Roman"/>
          <w:color w:val="232328"/>
        </w:rPr>
        <w:t>iv</w:t>
      </w:r>
      <w:r w:rsidRPr="00B62C71">
        <w:rPr>
          <w:rFonts w:ascii="Times New Roman" w:hAnsi="Times New Roman"/>
          <w:color w:val="232328"/>
        </w:rPr>
        <w:t>. Personal Information Statement ;</w:t>
      </w:r>
    </w:p>
    <w:p w14:paraId="462B1BB8" w14:textId="77777777" w:rsidR="00B62C71" w:rsidRPr="00B62C71" w:rsidRDefault="00B62C71" w:rsidP="00B62C71">
      <w:pPr>
        <w:spacing w:line="480" w:lineRule="auto"/>
        <w:ind w:firstLine="720"/>
        <w:jc w:val="both"/>
        <w:rPr>
          <w:rFonts w:ascii="Times New Roman" w:hAnsi="Times New Roman"/>
          <w:color w:val="232328"/>
        </w:rPr>
      </w:pPr>
      <w:r w:rsidRPr="00B62C71">
        <w:rPr>
          <w:rFonts w:ascii="Times New Roman" w:hAnsi="Times New Roman"/>
          <w:color w:val="232328"/>
        </w:rPr>
        <w:t>v. SBA Form 413 or other Personal Financial Statement for Matao Cao or</w:t>
      </w:r>
    </w:p>
    <w:p w14:paraId="7ED333F6" w14:textId="63C0612F" w:rsidR="00B62C71" w:rsidRPr="00B62C71" w:rsidRDefault="00B62C71" w:rsidP="00B62C71">
      <w:pPr>
        <w:spacing w:line="480" w:lineRule="auto"/>
        <w:ind w:firstLine="720"/>
        <w:jc w:val="both"/>
        <w:rPr>
          <w:rFonts w:ascii="Times New Roman" w:hAnsi="Times New Roman"/>
          <w:color w:val="232328"/>
        </w:rPr>
      </w:pPr>
      <w:r>
        <w:rPr>
          <w:rFonts w:ascii="Times New Roman" w:hAnsi="Times New Roman"/>
          <w:color w:val="232328"/>
        </w:rPr>
        <w:t>any other owner</w:t>
      </w:r>
      <w:r w:rsidRPr="00B62C71">
        <w:rPr>
          <w:rFonts w:ascii="Times New Roman" w:hAnsi="Times New Roman"/>
          <w:color w:val="232328"/>
        </w:rPr>
        <w:t>;</w:t>
      </w:r>
    </w:p>
    <w:p w14:paraId="077D6792" w14:textId="0C899F16" w:rsidR="00B62C71" w:rsidRPr="00B62C71" w:rsidRDefault="00B62C71" w:rsidP="00B62C71">
      <w:pPr>
        <w:spacing w:line="480" w:lineRule="auto"/>
        <w:ind w:firstLine="720"/>
        <w:jc w:val="both"/>
        <w:rPr>
          <w:rFonts w:ascii="Times New Roman" w:hAnsi="Times New Roman"/>
          <w:color w:val="232328"/>
        </w:rPr>
      </w:pPr>
      <w:r>
        <w:rPr>
          <w:rFonts w:ascii="Times New Roman" w:hAnsi="Times New Roman"/>
          <w:color w:val="232328"/>
        </w:rPr>
        <w:t>vi</w:t>
      </w:r>
      <w:r w:rsidRPr="00B62C71">
        <w:rPr>
          <w:rFonts w:ascii="Times New Roman" w:hAnsi="Times New Roman"/>
          <w:color w:val="232328"/>
        </w:rPr>
        <w:t>. Individual Tax Returns with Schedules f</w:t>
      </w:r>
      <w:r>
        <w:rPr>
          <w:rFonts w:ascii="Times New Roman" w:hAnsi="Times New Roman"/>
          <w:color w:val="232328"/>
        </w:rPr>
        <w:t>or Matao Cao or any other owner</w:t>
      </w:r>
      <w:r w:rsidRPr="00B62C71">
        <w:rPr>
          <w:rFonts w:ascii="Times New Roman" w:hAnsi="Times New Roman"/>
          <w:color w:val="232328"/>
        </w:rPr>
        <w:t>;</w:t>
      </w:r>
    </w:p>
    <w:p w14:paraId="70FB019C" w14:textId="4A87F705" w:rsidR="00B62C71" w:rsidRPr="00B62C71" w:rsidRDefault="00B62C71" w:rsidP="00B62C71">
      <w:pPr>
        <w:spacing w:line="480" w:lineRule="auto"/>
        <w:ind w:firstLine="720"/>
        <w:jc w:val="both"/>
        <w:rPr>
          <w:rFonts w:ascii="Times New Roman" w:hAnsi="Times New Roman"/>
          <w:color w:val="232328"/>
        </w:rPr>
      </w:pPr>
      <w:r>
        <w:rPr>
          <w:rFonts w:ascii="Times New Roman" w:hAnsi="Times New Roman"/>
          <w:color w:val="232328"/>
        </w:rPr>
        <w:t>vii</w:t>
      </w:r>
      <w:r w:rsidRPr="00B62C71">
        <w:rPr>
          <w:rFonts w:ascii="Times New Roman" w:hAnsi="Times New Roman"/>
          <w:color w:val="232328"/>
        </w:rPr>
        <w:t>. Financial Statement, Profit and Loss Statement , or Balance Sheet;</w:t>
      </w:r>
    </w:p>
    <w:p w14:paraId="6879B900" w14:textId="261E9DB8" w:rsidR="00B62C71" w:rsidRPr="00B62C71" w:rsidRDefault="00B62C71" w:rsidP="00B62C71">
      <w:pPr>
        <w:spacing w:line="480" w:lineRule="auto"/>
        <w:ind w:firstLine="720"/>
        <w:jc w:val="both"/>
        <w:rPr>
          <w:rFonts w:ascii="Times New Roman" w:hAnsi="Times New Roman"/>
          <w:color w:val="232328"/>
        </w:rPr>
      </w:pPr>
      <w:r>
        <w:rPr>
          <w:rFonts w:ascii="Times New Roman" w:hAnsi="Times New Roman"/>
          <w:color w:val="232328"/>
        </w:rPr>
        <w:t>viii</w:t>
      </w:r>
      <w:r w:rsidRPr="00B62C71">
        <w:rPr>
          <w:rFonts w:ascii="Times New Roman" w:hAnsi="Times New Roman"/>
          <w:color w:val="232328"/>
        </w:rPr>
        <w:t>. Business Debt Schedule;</w:t>
      </w:r>
    </w:p>
    <w:p w14:paraId="20BB349B" w14:textId="1B359F8A" w:rsidR="00B62C71" w:rsidRPr="00B62C71" w:rsidRDefault="00B62C71" w:rsidP="00B62C71">
      <w:pPr>
        <w:spacing w:line="480" w:lineRule="auto"/>
        <w:ind w:firstLine="720"/>
        <w:jc w:val="both"/>
        <w:rPr>
          <w:rFonts w:ascii="Times New Roman" w:hAnsi="Times New Roman"/>
          <w:color w:val="232328"/>
        </w:rPr>
      </w:pPr>
      <w:r>
        <w:rPr>
          <w:rFonts w:ascii="Times New Roman" w:hAnsi="Times New Roman"/>
          <w:color w:val="232328"/>
        </w:rPr>
        <w:t>ix</w:t>
      </w:r>
      <w:r w:rsidRPr="00B62C71">
        <w:rPr>
          <w:rFonts w:ascii="Times New Roman" w:hAnsi="Times New Roman"/>
          <w:color w:val="232328"/>
        </w:rPr>
        <w:t>. Government Financing Schedule;</w:t>
      </w:r>
    </w:p>
    <w:p w14:paraId="48DDDE99" w14:textId="77777777" w:rsidR="00B62C71" w:rsidRPr="00B62C71" w:rsidRDefault="00B62C71" w:rsidP="00B62C71">
      <w:pPr>
        <w:spacing w:line="480" w:lineRule="auto"/>
        <w:ind w:firstLine="720"/>
        <w:jc w:val="both"/>
        <w:rPr>
          <w:rFonts w:ascii="Times New Roman" w:hAnsi="Times New Roman"/>
          <w:color w:val="232328"/>
        </w:rPr>
      </w:pPr>
      <w:r w:rsidRPr="00B62C71">
        <w:rPr>
          <w:rFonts w:ascii="Times New Roman" w:hAnsi="Times New Roman"/>
          <w:color w:val="232328"/>
        </w:rPr>
        <w:t>x. Personal Cash Flow Statement;</w:t>
      </w:r>
    </w:p>
    <w:p w14:paraId="02B16795" w14:textId="01634C9D" w:rsidR="00B62C71" w:rsidRPr="00B62C71" w:rsidRDefault="00B62C71" w:rsidP="00B62C71">
      <w:pPr>
        <w:spacing w:line="480" w:lineRule="auto"/>
        <w:ind w:firstLine="720"/>
        <w:jc w:val="both"/>
        <w:rPr>
          <w:rFonts w:ascii="Times New Roman" w:hAnsi="Times New Roman"/>
          <w:color w:val="232328"/>
        </w:rPr>
      </w:pPr>
      <w:r>
        <w:rPr>
          <w:rFonts w:ascii="Times New Roman" w:hAnsi="Times New Roman"/>
          <w:color w:val="232328"/>
        </w:rPr>
        <w:t>xi</w:t>
      </w:r>
      <w:r w:rsidRPr="00B62C71">
        <w:rPr>
          <w:rFonts w:ascii="Times New Roman" w:hAnsi="Times New Roman"/>
          <w:color w:val="232328"/>
        </w:rPr>
        <w:t>. Assistance Agreement ;</w:t>
      </w:r>
    </w:p>
    <w:p w14:paraId="6ADF63FE" w14:textId="6FBF0ADE" w:rsidR="00B62C71" w:rsidRPr="00B62C71" w:rsidRDefault="00B62C71" w:rsidP="00B62C71">
      <w:pPr>
        <w:spacing w:line="480" w:lineRule="auto"/>
        <w:ind w:firstLine="720"/>
        <w:jc w:val="both"/>
        <w:rPr>
          <w:rFonts w:ascii="Times New Roman" w:hAnsi="Times New Roman"/>
          <w:color w:val="232328"/>
        </w:rPr>
      </w:pPr>
      <w:r>
        <w:rPr>
          <w:rFonts w:ascii="Times New Roman" w:hAnsi="Times New Roman"/>
          <w:color w:val="232328"/>
        </w:rPr>
        <w:t>xii</w:t>
      </w:r>
      <w:r w:rsidRPr="00B62C71">
        <w:rPr>
          <w:rFonts w:ascii="Times New Roman" w:hAnsi="Times New Roman"/>
          <w:color w:val="232328"/>
        </w:rPr>
        <w:t>. Disclosure Statement ;</w:t>
      </w:r>
    </w:p>
    <w:p w14:paraId="170BEF34" w14:textId="13E8883A" w:rsidR="00B62C71" w:rsidRPr="00B62C71" w:rsidRDefault="00B62C71" w:rsidP="00B62C71">
      <w:pPr>
        <w:spacing w:line="480" w:lineRule="auto"/>
        <w:ind w:firstLine="720"/>
        <w:jc w:val="both"/>
        <w:rPr>
          <w:rFonts w:ascii="Times New Roman" w:hAnsi="Times New Roman"/>
          <w:color w:val="232328"/>
        </w:rPr>
      </w:pPr>
      <w:r>
        <w:rPr>
          <w:rFonts w:ascii="Times New Roman" w:hAnsi="Times New Roman"/>
          <w:color w:val="232328"/>
        </w:rPr>
        <w:t>xiii</w:t>
      </w:r>
      <w:r w:rsidRPr="00B62C71">
        <w:rPr>
          <w:rFonts w:ascii="Times New Roman" w:hAnsi="Times New Roman"/>
          <w:color w:val="232328"/>
        </w:rPr>
        <w:t>. Appraisal ;</w:t>
      </w:r>
    </w:p>
    <w:p w14:paraId="3FE465E6" w14:textId="66DEEFD4" w:rsidR="00B62C71" w:rsidRPr="00B62C71" w:rsidRDefault="00B62C71" w:rsidP="00B62C71">
      <w:pPr>
        <w:spacing w:line="480" w:lineRule="auto"/>
        <w:ind w:firstLine="720"/>
        <w:jc w:val="both"/>
        <w:rPr>
          <w:rFonts w:ascii="Times New Roman" w:hAnsi="Times New Roman"/>
          <w:color w:val="232328"/>
        </w:rPr>
      </w:pPr>
      <w:r>
        <w:rPr>
          <w:rFonts w:ascii="Times New Roman" w:hAnsi="Times New Roman"/>
          <w:color w:val="232328"/>
        </w:rPr>
        <w:t>xiv</w:t>
      </w:r>
      <w:r w:rsidRPr="00B62C71">
        <w:rPr>
          <w:rFonts w:ascii="Times New Roman" w:hAnsi="Times New Roman"/>
          <w:color w:val="232328"/>
        </w:rPr>
        <w:t>. Business Plan;</w:t>
      </w:r>
    </w:p>
    <w:p w14:paraId="3825F163" w14:textId="77777777" w:rsidR="00B62C71" w:rsidRPr="00B62C71" w:rsidRDefault="00B62C71" w:rsidP="00B62C71">
      <w:pPr>
        <w:spacing w:line="480" w:lineRule="auto"/>
        <w:ind w:firstLine="720"/>
        <w:jc w:val="both"/>
        <w:rPr>
          <w:rFonts w:ascii="Times New Roman" w:hAnsi="Times New Roman"/>
          <w:color w:val="232328"/>
        </w:rPr>
      </w:pPr>
      <w:r w:rsidRPr="00B62C71">
        <w:rPr>
          <w:rFonts w:ascii="Times New Roman" w:hAnsi="Times New Roman"/>
          <w:color w:val="232328"/>
        </w:rPr>
        <w:t>xv. Lease Agreement;</w:t>
      </w:r>
    </w:p>
    <w:p w14:paraId="22AA2BB9" w14:textId="77777777" w:rsidR="00B62C71" w:rsidRPr="00B62C71" w:rsidRDefault="00B62C71" w:rsidP="00B62C71">
      <w:pPr>
        <w:spacing w:line="480" w:lineRule="auto"/>
        <w:ind w:firstLine="720"/>
        <w:jc w:val="both"/>
        <w:rPr>
          <w:rFonts w:ascii="Times New Roman" w:hAnsi="Times New Roman"/>
          <w:color w:val="232328"/>
        </w:rPr>
      </w:pPr>
      <w:r w:rsidRPr="00B62C71">
        <w:rPr>
          <w:rFonts w:ascii="Times New Roman" w:hAnsi="Times New Roman"/>
          <w:color w:val="232328"/>
        </w:rPr>
        <w:t>xvi. Certificate of Occupancy;</w:t>
      </w:r>
    </w:p>
    <w:p w14:paraId="755C19FE" w14:textId="15AA0DBF" w:rsidR="00B62C71" w:rsidRPr="00B62C71" w:rsidRDefault="00B62C71" w:rsidP="00B62C71">
      <w:pPr>
        <w:spacing w:line="480" w:lineRule="auto"/>
        <w:ind w:firstLine="720"/>
        <w:jc w:val="both"/>
        <w:rPr>
          <w:rFonts w:ascii="Times New Roman" w:hAnsi="Times New Roman"/>
          <w:color w:val="232328"/>
        </w:rPr>
      </w:pPr>
      <w:r>
        <w:rPr>
          <w:rFonts w:ascii="Times New Roman" w:hAnsi="Times New Roman"/>
          <w:color w:val="232328"/>
        </w:rPr>
        <w:t>xvii</w:t>
      </w:r>
      <w:r w:rsidRPr="00B62C71">
        <w:rPr>
          <w:rFonts w:ascii="Times New Roman" w:hAnsi="Times New Roman"/>
          <w:color w:val="232328"/>
        </w:rPr>
        <w:t xml:space="preserve"> . </w:t>
      </w:r>
      <w:r>
        <w:rPr>
          <w:rFonts w:ascii="Times New Roman" w:hAnsi="Times New Roman"/>
          <w:color w:val="232328"/>
        </w:rPr>
        <w:t>Closing Statements</w:t>
      </w:r>
      <w:r w:rsidRPr="00B62C71">
        <w:rPr>
          <w:rFonts w:ascii="Times New Roman" w:hAnsi="Times New Roman"/>
          <w:color w:val="232328"/>
        </w:rPr>
        <w:t>;</w:t>
      </w:r>
    </w:p>
    <w:p w14:paraId="695E118B" w14:textId="5F682D34" w:rsidR="00B62C71" w:rsidRPr="00B62C71" w:rsidRDefault="00B62C71" w:rsidP="00B62C71">
      <w:pPr>
        <w:spacing w:line="480" w:lineRule="auto"/>
        <w:ind w:firstLine="720"/>
        <w:jc w:val="both"/>
        <w:rPr>
          <w:rFonts w:ascii="Times New Roman" w:hAnsi="Times New Roman"/>
          <w:color w:val="232328"/>
        </w:rPr>
      </w:pPr>
      <w:r>
        <w:rPr>
          <w:rFonts w:ascii="Times New Roman" w:hAnsi="Times New Roman"/>
          <w:color w:val="232328"/>
        </w:rPr>
        <w:t>xviii</w:t>
      </w:r>
      <w:r w:rsidRPr="00B62C71">
        <w:rPr>
          <w:rFonts w:ascii="Times New Roman" w:hAnsi="Times New Roman"/>
          <w:color w:val="232328"/>
        </w:rPr>
        <w:t>. Closing Documents;</w:t>
      </w:r>
    </w:p>
    <w:p w14:paraId="58D3ED77" w14:textId="53FE2E5B" w:rsidR="00B62C71" w:rsidRPr="00B62C71" w:rsidRDefault="00B62C71" w:rsidP="00B62C71">
      <w:pPr>
        <w:spacing w:line="480" w:lineRule="auto"/>
        <w:ind w:firstLine="720"/>
        <w:jc w:val="both"/>
        <w:rPr>
          <w:rFonts w:ascii="Times New Roman" w:hAnsi="Times New Roman"/>
          <w:color w:val="232328"/>
        </w:rPr>
      </w:pPr>
      <w:r w:rsidRPr="00B62C71">
        <w:rPr>
          <w:rFonts w:ascii="Times New Roman" w:hAnsi="Times New Roman"/>
          <w:color w:val="232328"/>
        </w:rPr>
        <w:t xml:space="preserve">xix. Insurance </w:t>
      </w:r>
      <w:r>
        <w:rPr>
          <w:rFonts w:ascii="Times New Roman" w:hAnsi="Times New Roman"/>
          <w:color w:val="232328"/>
        </w:rPr>
        <w:t>Certificate or Policy Documents</w:t>
      </w:r>
      <w:r w:rsidRPr="00B62C71">
        <w:rPr>
          <w:rFonts w:ascii="Times New Roman" w:hAnsi="Times New Roman"/>
          <w:color w:val="232328"/>
        </w:rPr>
        <w:t>;</w:t>
      </w:r>
    </w:p>
    <w:p w14:paraId="5549E49E" w14:textId="77777777" w:rsidR="00B62C71" w:rsidRPr="00B62C71" w:rsidRDefault="00B62C71" w:rsidP="00B62C71">
      <w:pPr>
        <w:spacing w:line="480" w:lineRule="auto"/>
        <w:ind w:firstLine="720"/>
        <w:jc w:val="both"/>
        <w:rPr>
          <w:rFonts w:ascii="Times New Roman" w:hAnsi="Times New Roman"/>
          <w:color w:val="232328"/>
        </w:rPr>
      </w:pPr>
      <w:r w:rsidRPr="00B62C71">
        <w:rPr>
          <w:rFonts w:ascii="Times New Roman" w:hAnsi="Times New Roman"/>
          <w:color w:val="232328"/>
        </w:rPr>
        <w:t>xx. Interim or Permanent Loan Documents with any modifications or</w:t>
      </w:r>
    </w:p>
    <w:p w14:paraId="0ED45AF1" w14:textId="241B732F" w:rsidR="00B62C71" w:rsidRPr="00B62C71" w:rsidRDefault="00B62C71" w:rsidP="00B62C71">
      <w:pPr>
        <w:spacing w:line="480" w:lineRule="auto"/>
        <w:ind w:firstLine="720"/>
        <w:jc w:val="both"/>
        <w:rPr>
          <w:rFonts w:ascii="Times New Roman" w:hAnsi="Times New Roman"/>
          <w:color w:val="232328"/>
        </w:rPr>
      </w:pPr>
      <w:r>
        <w:rPr>
          <w:rFonts w:ascii="Times New Roman" w:hAnsi="Times New Roman"/>
          <w:color w:val="232328"/>
        </w:rPr>
        <w:t>extensions</w:t>
      </w:r>
      <w:r w:rsidRPr="00B62C71">
        <w:rPr>
          <w:rFonts w:ascii="Times New Roman" w:hAnsi="Times New Roman"/>
          <w:color w:val="232328"/>
        </w:rPr>
        <w:t>;</w:t>
      </w:r>
    </w:p>
    <w:p w14:paraId="03B1855A" w14:textId="66BCE3D6" w:rsidR="00B62C71" w:rsidRPr="00B62C71" w:rsidRDefault="00B62C71" w:rsidP="00B62C71">
      <w:pPr>
        <w:spacing w:line="480" w:lineRule="auto"/>
        <w:ind w:firstLine="720"/>
        <w:jc w:val="both"/>
        <w:rPr>
          <w:rFonts w:ascii="Times New Roman" w:hAnsi="Times New Roman"/>
          <w:color w:val="232328"/>
        </w:rPr>
      </w:pPr>
      <w:r>
        <w:rPr>
          <w:rFonts w:ascii="Times New Roman" w:hAnsi="Times New Roman"/>
          <w:color w:val="232328"/>
        </w:rPr>
        <w:t>xxi</w:t>
      </w:r>
      <w:r w:rsidRPr="00B62C71">
        <w:rPr>
          <w:rFonts w:ascii="Times New Roman" w:hAnsi="Times New Roman"/>
          <w:color w:val="232328"/>
        </w:rPr>
        <w:t>. Proof of Equity Injection;</w:t>
      </w:r>
    </w:p>
    <w:p w14:paraId="4C559135" w14:textId="1284658A" w:rsidR="00B62C71" w:rsidRPr="00B62C71" w:rsidRDefault="00B62C71" w:rsidP="00B62C71">
      <w:pPr>
        <w:spacing w:line="480" w:lineRule="auto"/>
        <w:ind w:firstLine="720"/>
        <w:jc w:val="both"/>
        <w:rPr>
          <w:rFonts w:ascii="Times New Roman" w:hAnsi="Times New Roman"/>
          <w:color w:val="232328"/>
        </w:rPr>
      </w:pPr>
      <w:r>
        <w:rPr>
          <w:rFonts w:ascii="Times New Roman" w:hAnsi="Times New Roman"/>
          <w:color w:val="232328"/>
        </w:rPr>
        <w:t>xxi</w:t>
      </w:r>
      <w:r w:rsidRPr="00B62C71">
        <w:rPr>
          <w:rFonts w:ascii="Times New Roman" w:hAnsi="Times New Roman"/>
          <w:color w:val="232328"/>
        </w:rPr>
        <w:t>. Promissory Note and Related Loan Amortization Schedule;</w:t>
      </w:r>
    </w:p>
    <w:p w14:paraId="09B06AFC" w14:textId="102B8575" w:rsidR="00B62C71" w:rsidRPr="00B62C71" w:rsidRDefault="00B62C71" w:rsidP="00B62C71">
      <w:pPr>
        <w:spacing w:line="480" w:lineRule="auto"/>
        <w:ind w:firstLine="720"/>
        <w:jc w:val="both"/>
        <w:rPr>
          <w:rFonts w:ascii="Times New Roman" w:hAnsi="Times New Roman"/>
          <w:color w:val="232328"/>
        </w:rPr>
      </w:pPr>
      <w:r>
        <w:rPr>
          <w:rFonts w:ascii="Times New Roman" w:hAnsi="Times New Roman"/>
          <w:color w:val="232328"/>
        </w:rPr>
        <w:t>xxii</w:t>
      </w:r>
      <w:r w:rsidRPr="00B62C71">
        <w:rPr>
          <w:rFonts w:ascii="Times New Roman" w:hAnsi="Times New Roman"/>
          <w:color w:val="232328"/>
        </w:rPr>
        <w:t xml:space="preserve"> . Authorization and Debenture Guaranty;</w:t>
      </w:r>
    </w:p>
    <w:p w14:paraId="5004F906" w14:textId="77777777" w:rsidR="00B62C71" w:rsidRPr="00B62C71" w:rsidRDefault="00B62C71" w:rsidP="00B62C71">
      <w:pPr>
        <w:spacing w:line="480" w:lineRule="auto"/>
        <w:ind w:firstLine="720"/>
        <w:jc w:val="both"/>
        <w:rPr>
          <w:rFonts w:ascii="Times New Roman" w:hAnsi="Times New Roman"/>
          <w:color w:val="232328"/>
        </w:rPr>
      </w:pPr>
      <w:r w:rsidRPr="00B62C71">
        <w:rPr>
          <w:rFonts w:ascii="Times New Roman" w:hAnsi="Times New Roman"/>
          <w:color w:val="232328"/>
        </w:rPr>
        <w:t>h. All documents, including written or electronic correspondence, relating to the</w:t>
      </w:r>
    </w:p>
    <w:p w14:paraId="69D22CD9" w14:textId="77777777" w:rsidR="00B62C71" w:rsidRPr="00B62C71" w:rsidRDefault="00B62C71" w:rsidP="00B62C71">
      <w:pPr>
        <w:spacing w:line="480" w:lineRule="auto"/>
        <w:ind w:firstLine="720"/>
        <w:jc w:val="both"/>
        <w:rPr>
          <w:rFonts w:ascii="Times New Roman" w:hAnsi="Times New Roman"/>
          <w:color w:val="232328"/>
        </w:rPr>
      </w:pPr>
      <w:r w:rsidRPr="00B62C71">
        <w:rPr>
          <w:rFonts w:ascii="Times New Roman" w:hAnsi="Times New Roman"/>
          <w:color w:val="232328"/>
        </w:rPr>
        <w:t>Release of Lien electronically recorded under Clerk ' s File No. 201600047390 on</w:t>
      </w:r>
    </w:p>
    <w:p w14:paraId="3F0F8096" w14:textId="77777777" w:rsidR="00B62C71" w:rsidRPr="00B62C71" w:rsidRDefault="00B62C71" w:rsidP="00B62C71">
      <w:pPr>
        <w:spacing w:line="480" w:lineRule="auto"/>
        <w:ind w:firstLine="720"/>
        <w:jc w:val="both"/>
        <w:rPr>
          <w:rFonts w:ascii="Times New Roman" w:hAnsi="Times New Roman"/>
          <w:color w:val="232328"/>
        </w:rPr>
      </w:pPr>
      <w:r w:rsidRPr="00B62C71">
        <w:rPr>
          <w:rFonts w:ascii="Times New Roman" w:hAnsi="Times New Roman"/>
          <w:color w:val="232328"/>
        </w:rPr>
        <w:t>February 23, 2016, including but not limited to documents or other information</w:t>
      </w:r>
    </w:p>
    <w:p w14:paraId="50C4C8B7" w14:textId="77777777" w:rsidR="00B62C71" w:rsidRPr="00B62C71" w:rsidRDefault="00B62C71" w:rsidP="00B62C71">
      <w:pPr>
        <w:spacing w:line="480" w:lineRule="auto"/>
        <w:ind w:firstLine="720"/>
        <w:jc w:val="both"/>
        <w:rPr>
          <w:rFonts w:ascii="Times New Roman" w:hAnsi="Times New Roman"/>
          <w:color w:val="232328"/>
        </w:rPr>
      </w:pPr>
      <w:r w:rsidRPr="00B62C71">
        <w:rPr>
          <w:rFonts w:ascii="Times New Roman" w:hAnsi="Times New Roman"/>
          <w:color w:val="232328"/>
        </w:rPr>
        <w:t>relating to the payment or satisfaction of the debt secured by the liens, security</w:t>
      </w:r>
    </w:p>
    <w:p w14:paraId="28550699" w14:textId="70242569" w:rsidR="00B62C71" w:rsidRPr="00B62C71" w:rsidRDefault="00B62C71" w:rsidP="00B62C71">
      <w:pPr>
        <w:spacing w:line="480" w:lineRule="auto"/>
        <w:ind w:firstLine="720"/>
        <w:jc w:val="both"/>
        <w:rPr>
          <w:rFonts w:ascii="Times New Roman" w:hAnsi="Times New Roman"/>
          <w:color w:val="232328"/>
        </w:rPr>
      </w:pPr>
      <w:r>
        <w:rPr>
          <w:rFonts w:ascii="Times New Roman" w:hAnsi="Times New Roman"/>
          <w:color w:val="232328"/>
        </w:rPr>
        <w:t>interests</w:t>
      </w:r>
      <w:r w:rsidRPr="00B62C71">
        <w:rPr>
          <w:rFonts w:ascii="Times New Roman" w:hAnsi="Times New Roman"/>
          <w:color w:val="232328"/>
        </w:rPr>
        <w:t>, a</w:t>
      </w:r>
      <w:r>
        <w:rPr>
          <w:rFonts w:ascii="Times New Roman" w:hAnsi="Times New Roman"/>
          <w:color w:val="232328"/>
        </w:rPr>
        <w:t>ssignments</w:t>
      </w:r>
      <w:r w:rsidRPr="00B62C71">
        <w:rPr>
          <w:rFonts w:ascii="Times New Roman" w:hAnsi="Times New Roman"/>
          <w:color w:val="232328"/>
        </w:rPr>
        <w:t>, and/or rights released</w:t>
      </w:r>
      <w:r>
        <w:rPr>
          <w:rFonts w:ascii="Times New Roman" w:hAnsi="Times New Roman"/>
          <w:color w:val="232328"/>
        </w:rPr>
        <w:t xml:space="preserve">. </w:t>
      </w:r>
    </w:p>
    <w:p w14:paraId="315FF60A" w14:textId="3E50C4AA" w:rsidR="00B62C71" w:rsidRPr="00B62C71" w:rsidRDefault="00B62C71" w:rsidP="00B62C71">
      <w:pPr>
        <w:spacing w:line="480" w:lineRule="auto"/>
        <w:jc w:val="both"/>
        <w:rPr>
          <w:rFonts w:ascii="Times New Roman" w:hAnsi="Times New Roman"/>
          <w:color w:val="232328"/>
        </w:rPr>
      </w:pPr>
      <w:r>
        <w:rPr>
          <w:rFonts w:ascii="Times New Roman" w:hAnsi="Times New Roman"/>
          <w:i/>
          <w:color w:val="232328"/>
        </w:rPr>
        <w:t xml:space="preserve">See </w:t>
      </w:r>
      <w:r>
        <w:rPr>
          <w:rFonts w:ascii="Times New Roman" w:hAnsi="Times New Roman"/>
          <w:color w:val="232328"/>
        </w:rPr>
        <w:t xml:space="preserve">Motion at 9. </w:t>
      </w:r>
    </w:p>
    <w:p w14:paraId="7BAA4C6F" w14:textId="722BEA7C" w:rsidR="00370417" w:rsidRDefault="00B62C71" w:rsidP="007C0153">
      <w:pPr>
        <w:spacing w:line="480" w:lineRule="auto"/>
        <w:ind w:firstLine="720"/>
        <w:jc w:val="both"/>
        <w:rPr>
          <w:rFonts w:ascii="Times New Roman" w:hAnsi="Times New Roman"/>
          <w:color w:val="232328"/>
        </w:rPr>
      </w:pPr>
      <w:r>
        <w:rPr>
          <w:rFonts w:ascii="Times New Roman" w:hAnsi="Times New Roman"/>
          <w:color w:val="232328"/>
        </w:rPr>
        <w:t>The Federal Rules of Civil Procedure</w:t>
      </w:r>
      <w:r w:rsidR="00A02627">
        <w:rPr>
          <w:rFonts w:ascii="Times New Roman" w:hAnsi="Times New Roman"/>
          <w:color w:val="232328"/>
        </w:rPr>
        <w:t xml:space="preserve"> generally provide a responding party 30 days to respond to requests for production. Fed. R. Civ. P. 34(b)(2)(A), but in this case, the evidentiary hearing </w:t>
      </w:r>
      <w:r w:rsidR="007C0153">
        <w:rPr>
          <w:rFonts w:ascii="Times New Roman" w:hAnsi="Times New Roman"/>
          <w:color w:val="232328"/>
        </w:rPr>
        <w:t xml:space="preserve">itself </w:t>
      </w:r>
      <w:r w:rsidR="00A02627">
        <w:rPr>
          <w:rFonts w:ascii="Times New Roman" w:hAnsi="Times New Roman"/>
          <w:color w:val="232328"/>
        </w:rPr>
        <w:t xml:space="preserve">is in </w:t>
      </w:r>
      <w:r w:rsidR="007C0153">
        <w:rPr>
          <w:rFonts w:ascii="Times New Roman" w:hAnsi="Times New Roman"/>
          <w:color w:val="232328"/>
        </w:rPr>
        <w:t xml:space="preserve">less than three weeks and requests production of items that will take weeks, if not months, to obtain. </w:t>
      </w:r>
    </w:p>
    <w:p w14:paraId="4FA46AE4" w14:textId="489D2A05" w:rsidR="007C0153" w:rsidRDefault="007C0153" w:rsidP="007C0153">
      <w:pPr>
        <w:spacing w:line="480" w:lineRule="auto"/>
        <w:ind w:firstLine="720"/>
        <w:jc w:val="both"/>
        <w:rPr>
          <w:rFonts w:ascii="Times New Roman" w:hAnsi="Times New Roman" w:cs="Times New Roman"/>
          <w:b/>
          <w:bCs/>
          <w:color w:val="232328"/>
        </w:rPr>
      </w:pPr>
      <w:r>
        <w:rPr>
          <w:rFonts w:ascii="Times New Roman" w:hAnsi="Times New Roman"/>
          <w:color w:val="232328"/>
        </w:rPr>
        <w:t xml:space="preserve">For the foregoing reasons, Respondents request that this Tribunal deny Complainant’s Motion for Additional Discovery. </w:t>
      </w:r>
    </w:p>
    <w:p w14:paraId="53360DAC" w14:textId="77777777" w:rsidR="00E74F7E" w:rsidRDefault="00E74F7E" w:rsidP="002637A9">
      <w:pPr>
        <w:pStyle w:val="NormalWeb"/>
        <w:spacing w:before="0" w:beforeAutospacing="0" w:after="0" w:afterAutospacing="0" w:line="480" w:lineRule="auto"/>
        <w:ind w:left="4320" w:firstLine="720"/>
        <w:contextualSpacing/>
        <w:rPr>
          <w:rFonts w:ascii="Times New Roman" w:hAnsi="Times New Roman"/>
          <w:bCs/>
          <w:sz w:val="24"/>
          <w:szCs w:val="24"/>
        </w:rPr>
      </w:pPr>
    </w:p>
    <w:p w14:paraId="5061D224" w14:textId="77777777" w:rsidR="007C0153" w:rsidRDefault="007C0153" w:rsidP="002637A9">
      <w:pPr>
        <w:pStyle w:val="NormalWeb"/>
        <w:spacing w:before="0" w:beforeAutospacing="0" w:after="0" w:afterAutospacing="0" w:line="480" w:lineRule="auto"/>
        <w:ind w:left="4320" w:firstLine="720"/>
        <w:contextualSpacing/>
        <w:rPr>
          <w:rFonts w:ascii="Times New Roman" w:hAnsi="Times New Roman"/>
          <w:bCs/>
          <w:sz w:val="24"/>
          <w:szCs w:val="24"/>
        </w:rPr>
      </w:pPr>
    </w:p>
    <w:p w14:paraId="53C77E20" w14:textId="77777777" w:rsidR="007C0153" w:rsidRDefault="007C0153" w:rsidP="002637A9">
      <w:pPr>
        <w:pStyle w:val="NormalWeb"/>
        <w:spacing w:before="0" w:beforeAutospacing="0" w:after="0" w:afterAutospacing="0" w:line="480" w:lineRule="auto"/>
        <w:ind w:left="4320" w:firstLine="720"/>
        <w:contextualSpacing/>
        <w:rPr>
          <w:rFonts w:ascii="Times New Roman" w:hAnsi="Times New Roman"/>
          <w:bCs/>
          <w:sz w:val="24"/>
          <w:szCs w:val="24"/>
        </w:rPr>
      </w:pPr>
    </w:p>
    <w:p w14:paraId="273E83AB" w14:textId="77777777" w:rsidR="007C0153" w:rsidRDefault="007C0153" w:rsidP="002637A9">
      <w:pPr>
        <w:pStyle w:val="NormalWeb"/>
        <w:spacing w:before="0" w:beforeAutospacing="0" w:after="0" w:afterAutospacing="0" w:line="480" w:lineRule="auto"/>
        <w:ind w:left="4320" w:firstLine="720"/>
        <w:contextualSpacing/>
        <w:rPr>
          <w:rFonts w:ascii="Times New Roman" w:hAnsi="Times New Roman"/>
          <w:bCs/>
          <w:sz w:val="24"/>
          <w:szCs w:val="24"/>
        </w:rPr>
      </w:pPr>
    </w:p>
    <w:p w14:paraId="46C2FAFF" w14:textId="77777777" w:rsidR="002637A9" w:rsidRPr="002637A9" w:rsidRDefault="002637A9" w:rsidP="002637A9">
      <w:pPr>
        <w:pStyle w:val="NormalWeb"/>
        <w:spacing w:before="0" w:beforeAutospacing="0" w:after="0" w:afterAutospacing="0" w:line="480" w:lineRule="auto"/>
        <w:ind w:left="4320" w:firstLine="720"/>
        <w:contextualSpacing/>
        <w:rPr>
          <w:rFonts w:ascii="Times New Roman" w:hAnsi="Times New Roman"/>
          <w:bCs/>
          <w:sz w:val="24"/>
          <w:szCs w:val="24"/>
        </w:rPr>
      </w:pPr>
      <w:r w:rsidRPr="002637A9">
        <w:rPr>
          <w:rFonts w:ascii="Times New Roman" w:hAnsi="Times New Roman"/>
          <w:bCs/>
          <w:sz w:val="24"/>
          <w:szCs w:val="24"/>
        </w:rPr>
        <w:t>Respectfully Submitted,</w:t>
      </w:r>
    </w:p>
    <w:p w14:paraId="4123E46D" w14:textId="63DFFCF4" w:rsidR="002637A9" w:rsidRPr="002637A9" w:rsidRDefault="0097260F" w:rsidP="002637A9">
      <w:pPr>
        <w:pStyle w:val="NormalWeb"/>
        <w:spacing w:before="0" w:beforeAutospacing="0" w:after="0" w:afterAutospacing="0" w:line="480" w:lineRule="auto"/>
        <w:ind w:left="4320" w:firstLine="720"/>
        <w:contextualSpacing/>
        <w:rPr>
          <w:rFonts w:ascii="Times New Roman" w:hAnsi="Times New Roman"/>
          <w:bCs/>
          <w:sz w:val="24"/>
          <w:szCs w:val="24"/>
        </w:rPr>
      </w:pPr>
      <w:r w:rsidRPr="0097260F"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 wp14:anchorId="22F80C10" wp14:editId="20F3791D">
            <wp:extent cx="1803400" cy="673100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EF0A2" w14:textId="30674989" w:rsidR="002637A9" w:rsidRPr="002637A9" w:rsidRDefault="00C37ECD" w:rsidP="002637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09</w:t>
      </w:r>
      <w:r w:rsidR="002637A9">
        <w:rPr>
          <w:rFonts w:ascii="Times New Roman" w:hAnsi="Times New Roman" w:cs="Times New Roman"/>
          <w:u w:val="single"/>
        </w:rPr>
        <w:t>/</w:t>
      </w:r>
      <w:r w:rsidR="00154650">
        <w:rPr>
          <w:rFonts w:ascii="Times New Roman" w:hAnsi="Times New Roman" w:cs="Times New Roman"/>
          <w:u w:val="single"/>
        </w:rPr>
        <w:t>29</w:t>
      </w:r>
      <w:r>
        <w:rPr>
          <w:rFonts w:ascii="Times New Roman" w:hAnsi="Times New Roman" w:cs="Times New Roman"/>
          <w:u w:val="single"/>
        </w:rPr>
        <w:t>/20</w:t>
      </w:r>
      <w:r w:rsidR="002637A9">
        <w:rPr>
          <w:rFonts w:ascii="Times New Roman" w:hAnsi="Times New Roman" w:cs="Times New Roman"/>
          <w:u w:val="single"/>
        </w:rPr>
        <w:t xml:space="preserve">17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637A9" w:rsidRPr="002637A9">
        <w:rPr>
          <w:rFonts w:ascii="Times New Roman" w:hAnsi="Times New Roman" w:cs="Times New Roman"/>
        </w:rPr>
        <w:t>______________________</w:t>
      </w:r>
    </w:p>
    <w:p w14:paraId="076231D3" w14:textId="77777777" w:rsidR="002637A9" w:rsidRPr="002637A9" w:rsidRDefault="002637A9" w:rsidP="002637A9">
      <w:pPr>
        <w:rPr>
          <w:rFonts w:ascii="Times New Roman" w:hAnsi="Times New Roman" w:cs="Times New Roman"/>
        </w:rPr>
      </w:pPr>
      <w:r w:rsidRPr="002637A9">
        <w:rPr>
          <w:rFonts w:ascii="Times New Roman" w:hAnsi="Times New Roman" w:cs="Times New Roman"/>
        </w:rPr>
        <w:t>Date</w:t>
      </w:r>
      <w:r w:rsidRPr="002637A9">
        <w:rPr>
          <w:rFonts w:ascii="Times New Roman" w:hAnsi="Times New Roman" w:cs="Times New Roman"/>
        </w:rPr>
        <w:tab/>
      </w:r>
      <w:r w:rsidRPr="002637A9">
        <w:rPr>
          <w:rFonts w:ascii="Times New Roman" w:hAnsi="Times New Roman" w:cs="Times New Roman"/>
        </w:rPr>
        <w:tab/>
      </w:r>
      <w:r w:rsidRPr="002637A9">
        <w:rPr>
          <w:rFonts w:ascii="Times New Roman" w:hAnsi="Times New Roman" w:cs="Times New Roman"/>
        </w:rPr>
        <w:tab/>
      </w:r>
      <w:r w:rsidRPr="002637A9">
        <w:rPr>
          <w:rFonts w:ascii="Times New Roman" w:hAnsi="Times New Roman" w:cs="Times New Roman"/>
        </w:rPr>
        <w:tab/>
      </w:r>
      <w:r w:rsidRPr="002637A9">
        <w:rPr>
          <w:rFonts w:ascii="Times New Roman" w:hAnsi="Times New Roman" w:cs="Times New Roman"/>
        </w:rPr>
        <w:tab/>
      </w:r>
      <w:r w:rsidRPr="002637A9">
        <w:rPr>
          <w:rFonts w:ascii="Times New Roman" w:hAnsi="Times New Roman" w:cs="Times New Roman"/>
        </w:rPr>
        <w:tab/>
      </w:r>
      <w:r w:rsidRPr="002637A9">
        <w:rPr>
          <w:rFonts w:ascii="Times New Roman" w:hAnsi="Times New Roman" w:cs="Times New Roman"/>
        </w:rPr>
        <w:tab/>
        <w:t>William Chu</w:t>
      </w:r>
    </w:p>
    <w:p w14:paraId="5D1E1D41" w14:textId="77777777" w:rsidR="002637A9" w:rsidRPr="002637A9" w:rsidRDefault="002637A9" w:rsidP="002637A9">
      <w:pPr>
        <w:widowControl w:val="0"/>
        <w:autoSpaceDE w:val="0"/>
        <w:autoSpaceDN w:val="0"/>
        <w:adjustRightInd w:val="0"/>
        <w:ind w:left="4320" w:firstLine="720"/>
        <w:rPr>
          <w:rFonts w:ascii="Times New Roman" w:eastAsia="Calibri" w:hAnsi="Times New Roman" w:cs="Times New Roman"/>
        </w:rPr>
      </w:pPr>
      <w:r w:rsidRPr="002637A9">
        <w:rPr>
          <w:rFonts w:ascii="Times New Roman" w:eastAsia="Calibri" w:hAnsi="Times New Roman" w:cs="Times New Roman"/>
        </w:rPr>
        <w:t>Texas State Bar No. 04241000</w:t>
      </w:r>
    </w:p>
    <w:p w14:paraId="675529E4" w14:textId="77777777" w:rsidR="002637A9" w:rsidRPr="002637A9" w:rsidRDefault="002637A9" w:rsidP="002637A9">
      <w:pPr>
        <w:widowControl w:val="0"/>
        <w:autoSpaceDE w:val="0"/>
        <w:autoSpaceDN w:val="0"/>
        <w:adjustRightInd w:val="0"/>
        <w:ind w:left="4320" w:firstLine="720"/>
        <w:rPr>
          <w:rFonts w:ascii="Times New Roman" w:eastAsia="Calibri" w:hAnsi="Times New Roman" w:cs="Times New Roman"/>
        </w:rPr>
      </w:pPr>
      <w:r w:rsidRPr="002637A9">
        <w:rPr>
          <w:rFonts w:ascii="Times New Roman" w:eastAsia="Calibri" w:hAnsi="Times New Roman" w:cs="Times New Roman"/>
        </w:rPr>
        <w:t>The Law Offices of William Chu</w:t>
      </w:r>
    </w:p>
    <w:p w14:paraId="49350384" w14:textId="3529BC6A" w:rsidR="002637A9" w:rsidRPr="002637A9" w:rsidRDefault="00C37ECD" w:rsidP="002637A9">
      <w:pPr>
        <w:widowControl w:val="0"/>
        <w:autoSpaceDE w:val="0"/>
        <w:autoSpaceDN w:val="0"/>
        <w:adjustRightInd w:val="0"/>
        <w:ind w:left="4320" w:firstLine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4455 LBJ Freeway, Suite 1008</w:t>
      </w:r>
    </w:p>
    <w:p w14:paraId="11D4CA2E" w14:textId="77777777" w:rsidR="002637A9" w:rsidRPr="002637A9" w:rsidRDefault="002637A9" w:rsidP="002637A9">
      <w:pPr>
        <w:widowControl w:val="0"/>
        <w:autoSpaceDE w:val="0"/>
        <w:autoSpaceDN w:val="0"/>
        <w:adjustRightInd w:val="0"/>
        <w:ind w:left="4320" w:firstLine="720"/>
        <w:rPr>
          <w:rFonts w:ascii="Times New Roman" w:eastAsia="Calibri" w:hAnsi="Times New Roman" w:cs="Times New Roman"/>
        </w:rPr>
      </w:pPr>
      <w:r w:rsidRPr="002637A9">
        <w:rPr>
          <w:rFonts w:ascii="Times New Roman" w:eastAsia="Calibri" w:hAnsi="Times New Roman" w:cs="Times New Roman"/>
        </w:rPr>
        <w:t>Dallas, Texas 75244</w:t>
      </w:r>
    </w:p>
    <w:p w14:paraId="2B5CF76A" w14:textId="77777777" w:rsidR="002637A9" w:rsidRPr="002637A9" w:rsidRDefault="002637A9" w:rsidP="002637A9">
      <w:pPr>
        <w:widowControl w:val="0"/>
        <w:autoSpaceDE w:val="0"/>
        <w:autoSpaceDN w:val="0"/>
        <w:adjustRightInd w:val="0"/>
        <w:ind w:left="4320" w:firstLine="720"/>
        <w:rPr>
          <w:rFonts w:ascii="Times New Roman" w:eastAsia="Calibri" w:hAnsi="Times New Roman" w:cs="Times New Roman"/>
        </w:rPr>
      </w:pPr>
      <w:r w:rsidRPr="002637A9">
        <w:rPr>
          <w:rFonts w:ascii="Times New Roman" w:eastAsia="Calibri" w:hAnsi="Times New Roman" w:cs="Times New Roman"/>
        </w:rPr>
        <w:t>Telephone: (972) 392-9888</w:t>
      </w:r>
    </w:p>
    <w:p w14:paraId="288C79E5" w14:textId="77777777" w:rsidR="002637A9" w:rsidRPr="002637A9" w:rsidRDefault="002637A9" w:rsidP="002637A9">
      <w:pPr>
        <w:widowControl w:val="0"/>
        <w:autoSpaceDE w:val="0"/>
        <w:autoSpaceDN w:val="0"/>
        <w:adjustRightInd w:val="0"/>
        <w:ind w:left="4320" w:firstLine="720"/>
        <w:rPr>
          <w:rFonts w:ascii="Times New Roman" w:eastAsia="Calibri" w:hAnsi="Times New Roman" w:cs="Times New Roman"/>
        </w:rPr>
      </w:pPr>
      <w:r w:rsidRPr="002637A9">
        <w:rPr>
          <w:rFonts w:ascii="Times New Roman" w:eastAsia="Calibri" w:hAnsi="Times New Roman" w:cs="Times New Roman"/>
        </w:rPr>
        <w:t>Facsimile: (972) 392-9889</w:t>
      </w:r>
    </w:p>
    <w:p w14:paraId="1EDC682C" w14:textId="3426C85D" w:rsidR="00C37ECD" w:rsidRPr="00C37ECD" w:rsidRDefault="002637A9" w:rsidP="00C37ECD">
      <w:pPr>
        <w:widowControl w:val="0"/>
        <w:spacing w:line="480" w:lineRule="auto"/>
        <w:ind w:left="4320" w:firstLine="720"/>
        <w:rPr>
          <w:rFonts w:ascii="Times New Roman" w:eastAsia="Calibri" w:hAnsi="Times New Roman" w:cs="Times New Roman"/>
        </w:rPr>
      </w:pPr>
      <w:r w:rsidRPr="002637A9">
        <w:rPr>
          <w:rFonts w:ascii="Times New Roman" w:eastAsia="Calibri" w:hAnsi="Times New Roman" w:cs="Times New Roman"/>
        </w:rPr>
        <w:t>wmchulaw@aol.co</w:t>
      </w:r>
      <w:r w:rsidR="00C37ECD">
        <w:rPr>
          <w:rFonts w:ascii="Times New Roman" w:eastAsia="Calibri" w:hAnsi="Times New Roman" w:cs="Times New Roman"/>
        </w:rPr>
        <w:t>m</w:t>
      </w:r>
    </w:p>
    <w:p w14:paraId="2EEB65A1" w14:textId="77777777" w:rsidR="00C37ECD" w:rsidRDefault="00C37ECD" w:rsidP="00C37ECD">
      <w:pPr>
        <w:spacing w:line="480" w:lineRule="auto"/>
        <w:jc w:val="center"/>
        <w:rPr>
          <w:b/>
          <w:u w:val="single"/>
        </w:rPr>
      </w:pPr>
      <w:r w:rsidRPr="00BE29F8">
        <w:rPr>
          <w:b/>
          <w:u w:val="single"/>
        </w:rPr>
        <w:t>CERTIFICATE OF SERVICE</w:t>
      </w:r>
    </w:p>
    <w:p w14:paraId="17A6A975" w14:textId="21773990" w:rsidR="00C37ECD" w:rsidRDefault="00C37ECD" w:rsidP="00C37ECD">
      <w:pPr>
        <w:tabs>
          <w:tab w:val="left" w:pos="720"/>
          <w:tab w:val="left" w:pos="1440"/>
          <w:tab w:val="left" w:pos="2160"/>
          <w:tab w:val="left" w:pos="3465"/>
        </w:tabs>
        <w:jc w:val="both"/>
      </w:pPr>
      <w:r>
        <w:tab/>
        <w:t xml:space="preserve">This is to certify that on </w:t>
      </w:r>
      <w:r w:rsidR="00154650">
        <w:t>this day</w:t>
      </w:r>
      <w:r>
        <w:t xml:space="preserve"> the foregoing motion was filed and served on the Presiding Officer electronically through the Office of Administrative Law Judges (OALJ) e-filing system.</w:t>
      </w:r>
    </w:p>
    <w:p w14:paraId="6FBFAA6B" w14:textId="77777777" w:rsidR="00C37ECD" w:rsidRDefault="00C37ECD" w:rsidP="00C37ECD">
      <w:pPr>
        <w:tabs>
          <w:tab w:val="left" w:pos="720"/>
          <w:tab w:val="left" w:pos="1440"/>
          <w:tab w:val="left" w:pos="2160"/>
          <w:tab w:val="left" w:pos="3465"/>
        </w:tabs>
      </w:pPr>
    </w:p>
    <w:p w14:paraId="26F9BE90" w14:textId="77777777" w:rsidR="00C37ECD" w:rsidRPr="0066607B" w:rsidRDefault="00C37ECD" w:rsidP="00C37ECD">
      <w:pPr>
        <w:tabs>
          <w:tab w:val="left" w:pos="720"/>
          <w:tab w:val="left" w:pos="1440"/>
          <w:tab w:val="left" w:pos="2160"/>
          <w:tab w:val="left" w:pos="3465"/>
        </w:tabs>
        <w:jc w:val="both"/>
      </w:pPr>
      <w:r>
        <w:tab/>
        <w:t>The undersigned certifies that an electronic copy of foregoing instrument was sent this day for service by electronic mail to Complainant’s counsel: Edward Kulschinsky at Kulschinsky.Edward@epa.gov;</w:t>
      </w:r>
      <w:r w:rsidRPr="0066607B">
        <w:t xml:space="preserve"> Robert Klepp at Klepp.Robe</w:t>
      </w:r>
      <w:r>
        <w:t xml:space="preserve">rt@epa.gov; and Mark Palermo at </w:t>
      </w:r>
      <w:r w:rsidRPr="0066607B">
        <w:t xml:space="preserve">Palermo.Mark@epa.gov. </w:t>
      </w:r>
    </w:p>
    <w:p w14:paraId="56105F2C" w14:textId="77777777" w:rsidR="00C37ECD" w:rsidRDefault="00C37ECD" w:rsidP="00C37ECD">
      <w:pPr>
        <w:tabs>
          <w:tab w:val="left" w:pos="720"/>
          <w:tab w:val="left" w:pos="1440"/>
          <w:tab w:val="left" w:pos="2160"/>
          <w:tab w:val="left" w:pos="3465"/>
        </w:tabs>
        <w:rPr>
          <w:rStyle w:val="Hyperlink"/>
        </w:rPr>
      </w:pPr>
    </w:p>
    <w:p w14:paraId="4D1FF20D" w14:textId="77777777" w:rsidR="00C37ECD" w:rsidRDefault="00C37ECD" w:rsidP="00C37ECD">
      <w:pPr>
        <w:tabs>
          <w:tab w:val="left" w:pos="720"/>
          <w:tab w:val="left" w:pos="1440"/>
          <w:tab w:val="left" w:pos="2160"/>
          <w:tab w:val="left" w:pos="3465"/>
        </w:tabs>
      </w:pPr>
    </w:p>
    <w:p w14:paraId="5D95B91C" w14:textId="77777777" w:rsidR="00C37ECD" w:rsidRPr="002637A9" w:rsidRDefault="00C37ECD" w:rsidP="00C37ECD">
      <w:pPr>
        <w:pStyle w:val="NormalWeb"/>
        <w:spacing w:before="0" w:beforeAutospacing="0" w:after="0" w:afterAutospacing="0" w:line="480" w:lineRule="auto"/>
        <w:ind w:left="4320" w:firstLine="720"/>
        <w:contextualSpacing/>
        <w:jc w:val="both"/>
        <w:rPr>
          <w:bCs/>
        </w:rPr>
      </w:pPr>
      <w:r w:rsidRPr="0097260F">
        <w:rPr>
          <w:bCs/>
          <w:noProof/>
        </w:rPr>
        <w:drawing>
          <wp:inline distT="0" distB="0" distL="0" distR="0" wp14:anchorId="498CF34E" wp14:editId="3F5EE4CF">
            <wp:extent cx="1803400" cy="673100"/>
            <wp:effectExtent l="0" t="0" r="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B3F96" w14:textId="653A851B" w:rsidR="00C37ECD" w:rsidRPr="002637A9" w:rsidRDefault="00154650" w:rsidP="00C37ECD">
      <w:r>
        <w:rPr>
          <w:u w:val="single"/>
        </w:rPr>
        <w:t>09/29</w:t>
      </w:r>
      <w:r w:rsidR="00C37ECD">
        <w:rPr>
          <w:u w:val="single"/>
        </w:rPr>
        <w:t xml:space="preserve">/2017      </w:t>
      </w:r>
      <w:r w:rsidR="00C37ECD">
        <w:tab/>
      </w:r>
      <w:r w:rsidR="00C37ECD">
        <w:tab/>
      </w:r>
      <w:r w:rsidR="00C37ECD">
        <w:tab/>
      </w:r>
      <w:r w:rsidR="00C37ECD">
        <w:tab/>
      </w:r>
      <w:r w:rsidR="00C37ECD">
        <w:tab/>
      </w:r>
      <w:r w:rsidR="00C37ECD" w:rsidRPr="002637A9">
        <w:t>______________________</w:t>
      </w:r>
    </w:p>
    <w:p w14:paraId="02F34439" w14:textId="77777777" w:rsidR="00C37ECD" w:rsidRPr="002637A9" w:rsidRDefault="00C37ECD" w:rsidP="00C37ECD">
      <w:r w:rsidRPr="002637A9">
        <w:t>Date</w:t>
      </w:r>
      <w:r w:rsidRPr="002637A9">
        <w:tab/>
      </w:r>
      <w:r w:rsidRPr="002637A9">
        <w:tab/>
      </w:r>
      <w:r w:rsidRPr="002637A9">
        <w:tab/>
      </w:r>
      <w:r w:rsidRPr="002637A9">
        <w:tab/>
      </w:r>
      <w:r w:rsidRPr="002637A9">
        <w:tab/>
      </w:r>
      <w:r w:rsidRPr="002637A9">
        <w:tab/>
      </w:r>
      <w:r w:rsidRPr="002637A9">
        <w:tab/>
        <w:t>William Chu</w:t>
      </w:r>
    </w:p>
    <w:p w14:paraId="75EAA311" w14:textId="4EE1676F" w:rsidR="007A63DE" w:rsidRPr="002637A9" w:rsidRDefault="002637A9" w:rsidP="002637A9">
      <w:pPr>
        <w:rPr>
          <w:rFonts w:ascii="Times New Roman" w:hAnsi="Times New Roman" w:cs="Times New Roman"/>
        </w:rPr>
      </w:pPr>
      <w:r w:rsidRPr="002637A9">
        <w:rPr>
          <w:rFonts w:ascii="Times New Roman" w:hAnsi="Times New Roman" w:cs="Times New Roman"/>
        </w:rPr>
        <w:tab/>
      </w:r>
      <w:r w:rsidRPr="002637A9">
        <w:rPr>
          <w:rFonts w:ascii="Times New Roman" w:hAnsi="Times New Roman" w:cs="Times New Roman"/>
        </w:rPr>
        <w:tab/>
      </w:r>
    </w:p>
    <w:sectPr w:rsidR="007A63DE" w:rsidRPr="002637A9" w:rsidSect="00E74F7E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9C5CA" w14:textId="77777777" w:rsidR="002D38B4" w:rsidRDefault="002D38B4" w:rsidP="006B4516">
      <w:r>
        <w:separator/>
      </w:r>
    </w:p>
  </w:endnote>
  <w:endnote w:type="continuationSeparator" w:id="0">
    <w:p w14:paraId="5AF6BD84" w14:textId="77777777" w:rsidR="002D38B4" w:rsidRDefault="002D38B4" w:rsidP="006B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000A4" w14:textId="77777777" w:rsidR="003D3200" w:rsidRDefault="003D3200" w:rsidP="003D32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071728" w14:textId="77777777" w:rsidR="003D3200" w:rsidRDefault="003D3200" w:rsidP="00C02F6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FD37C" w14:textId="77777777" w:rsidR="003D3200" w:rsidRDefault="003D3200" w:rsidP="003D32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8B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25147D" w14:textId="5A74E419" w:rsidR="003D3200" w:rsidRPr="0095267E" w:rsidRDefault="007C0153" w:rsidP="00C02F65">
    <w:pPr>
      <w:pStyle w:val="Footer"/>
      <w:ind w:right="360"/>
      <w:rPr>
        <w:i/>
      </w:rPr>
    </w:pPr>
    <w:r>
      <w:t>Response and Objections to Complainant’s Motion for Additional Discovery Through Requests for Production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C16DF" w14:textId="77777777" w:rsidR="002D38B4" w:rsidRDefault="002D38B4" w:rsidP="006B4516">
      <w:r>
        <w:separator/>
      </w:r>
    </w:p>
  </w:footnote>
  <w:footnote w:type="continuationSeparator" w:id="0">
    <w:p w14:paraId="2383CDC7" w14:textId="77777777" w:rsidR="002D38B4" w:rsidRDefault="002D38B4" w:rsidP="006B4516">
      <w:r>
        <w:continuationSeparator/>
      </w:r>
    </w:p>
  </w:footnote>
  <w:footnote w:id="1">
    <w:p w14:paraId="309DFE19" w14:textId="79ED0FB7" w:rsidR="00DE73EA" w:rsidRPr="00DE73EA" w:rsidRDefault="00DE73E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See </w:t>
      </w:r>
      <w:r>
        <w:t xml:space="preserve">Complainant’s Motion for Additional Discovery </w:t>
      </w:r>
      <w:r w:rsidR="00C00388">
        <w:t xml:space="preserve">Through Requests for Admissions (June 23, 2017); Complainant’s Motion for Additional Discovery Through </w:t>
      </w:r>
      <w:r w:rsidR="00C00388" w:rsidRPr="00C00388">
        <w:t>Requests for Production and Interrogatories</w:t>
      </w:r>
      <w:r w:rsidR="00C00388">
        <w:t xml:space="preserve"> (August 25, 2017); Complainant’s Motion for Additional Discovery </w:t>
      </w:r>
      <w:r w:rsidR="00C00388" w:rsidRPr="00C00388">
        <w:t>Through Requests for Production and Interrogatories</w:t>
      </w:r>
      <w:r w:rsidR="00C00388">
        <w:t xml:space="preserve"> (September 21, 2017).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F3B23"/>
    <w:multiLevelType w:val="hybridMultilevel"/>
    <w:tmpl w:val="0FA0E9A0"/>
    <w:lvl w:ilvl="0" w:tplc="BF022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E8C"/>
    <w:multiLevelType w:val="hybridMultilevel"/>
    <w:tmpl w:val="452893C6"/>
    <w:lvl w:ilvl="0" w:tplc="89588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B50201"/>
    <w:multiLevelType w:val="hybridMultilevel"/>
    <w:tmpl w:val="111A5D40"/>
    <w:lvl w:ilvl="0" w:tplc="84BCB234">
      <w:start w:val="1"/>
      <w:numFmt w:val="decimal"/>
      <w:lvlText w:val="%1."/>
      <w:lvlJc w:val="left"/>
      <w:pPr>
        <w:ind w:left="1700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CD52A9"/>
    <w:multiLevelType w:val="hybridMultilevel"/>
    <w:tmpl w:val="452893C6"/>
    <w:lvl w:ilvl="0" w:tplc="89588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B8"/>
    <w:rsid w:val="0000433B"/>
    <w:rsid w:val="000244D4"/>
    <w:rsid w:val="000674A0"/>
    <w:rsid w:val="000A10EB"/>
    <w:rsid w:val="000B3453"/>
    <w:rsid w:val="000C0353"/>
    <w:rsid w:val="001211DF"/>
    <w:rsid w:val="001437A0"/>
    <w:rsid w:val="00154650"/>
    <w:rsid w:val="001A07B5"/>
    <w:rsid w:val="001C1383"/>
    <w:rsid w:val="001D01A0"/>
    <w:rsid w:val="002637A9"/>
    <w:rsid w:val="00274B32"/>
    <w:rsid w:val="002B6D25"/>
    <w:rsid w:val="002D38B4"/>
    <w:rsid w:val="002F17A4"/>
    <w:rsid w:val="002F6FB9"/>
    <w:rsid w:val="00301B22"/>
    <w:rsid w:val="0033512D"/>
    <w:rsid w:val="00342F3C"/>
    <w:rsid w:val="00350DA6"/>
    <w:rsid w:val="00351615"/>
    <w:rsid w:val="00370417"/>
    <w:rsid w:val="00381AB4"/>
    <w:rsid w:val="0038420F"/>
    <w:rsid w:val="003A5ABD"/>
    <w:rsid w:val="003A78FD"/>
    <w:rsid w:val="003B6AC4"/>
    <w:rsid w:val="003D3200"/>
    <w:rsid w:val="003D5524"/>
    <w:rsid w:val="0040144B"/>
    <w:rsid w:val="00417542"/>
    <w:rsid w:val="00425738"/>
    <w:rsid w:val="004306E2"/>
    <w:rsid w:val="00453D42"/>
    <w:rsid w:val="004B5F8D"/>
    <w:rsid w:val="004D2155"/>
    <w:rsid w:val="004D2FCD"/>
    <w:rsid w:val="004E5904"/>
    <w:rsid w:val="00561E77"/>
    <w:rsid w:val="005B0648"/>
    <w:rsid w:val="005B1D80"/>
    <w:rsid w:val="005D1B08"/>
    <w:rsid w:val="005E57E1"/>
    <w:rsid w:val="00600123"/>
    <w:rsid w:val="00602FF5"/>
    <w:rsid w:val="00633752"/>
    <w:rsid w:val="00681260"/>
    <w:rsid w:val="006B3034"/>
    <w:rsid w:val="006B4516"/>
    <w:rsid w:val="006D6938"/>
    <w:rsid w:val="006D6E67"/>
    <w:rsid w:val="006E3957"/>
    <w:rsid w:val="00705A42"/>
    <w:rsid w:val="007132C1"/>
    <w:rsid w:val="00743A34"/>
    <w:rsid w:val="00746B85"/>
    <w:rsid w:val="00774CF8"/>
    <w:rsid w:val="007A63DE"/>
    <w:rsid w:val="007C0153"/>
    <w:rsid w:val="008121E7"/>
    <w:rsid w:val="0081473F"/>
    <w:rsid w:val="00847C7B"/>
    <w:rsid w:val="0085546D"/>
    <w:rsid w:val="008927B0"/>
    <w:rsid w:val="008E5762"/>
    <w:rsid w:val="00904A48"/>
    <w:rsid w:val="00923268"/>
    <w:rsid w:val="0092327B"/>
    <w:rsid w:val="00942F94"/>
    <w:rsid w:val="0095267E"/>
    <w:rsid w:val="0097260F"/>
    <w:rsid w:val="009754B6"/>
    <w:rsid w:val="009D5A3B"/>
    <w:rsid w:val="00A02627"/>
    <w:rsid w:val="00A648FC"/>
    <w:rsid w:val="00AA7EBA"/>
    <w:rsid w:val="00AB00BF"/>
    <w:rsid w:val="00B100B8"/>
    <w:rsid w:val="00B143DF"/>
    <w:rsid w:val="00B170B6"/>
    <w:rsid w:val="00B45ED1"/>
    <w:rsid w:val="00B46DF9"/>
    <w:rsid w:val="00B62C71"/>
    <w:rsid w:val="00B84E80"/>
    <w:rsid w:val="00BA34BB"/>
    <w:rsid w:val="00BA63C8"/>
    <w:rsid w:val="00BB352E"/>
    <w:rsid w:val="00BB661A"/>
    <w:rsid w:val="00BC7DE0"/>
    <w:rsid w:val="00BD1754"/>
    <w:rsid w:val="00BD44FC"/>
    <w:rsid w:val="00C00388"/>
    <w:rsid w:val="00C02F65"/>
    <w:rsid w:val="00C14F07"/>
    <w:rsid w:val="00C156DD"/>
    <w:rsid w:val="00C262E8"/>
    <w:rsid w:val="00C37ECD"/>
    <w:rsid w:val="00C85C75"/>
    <w:rsid w:val="00C90BE7"/>
    <w:rsid w:val="00CA29F4"/>
    <w:rsid w:val="00CE07AB"/>
    <w:rsid w:val="00CE2DD5"/>
    <w:rsid w:val="00CF5C88"/>
    <w:rsid w:val="00D13A36"/>
    <w:rsid w:val="00D3290B"/>
    <w:rsid w:val="00D46495"/>
    <w:rsid w:val="00D6003E"/>
    <w:rsid w:val="00D62D4E"/>
    <w:rsid w:val="00D80A67"/>
    <w:rsid w:val="00D92638"/>
    <w:rsid w:val="00DC3635"/>
    <w:rsid w:val="00DC3910"/>
    <w:rsid w:val="00DE4D20"/>
    <w:rsid w:val="00DE73EA"/>
    <w:rsid w:val="00DF4EC3"/>
    <w:rsid w:val="00E23CFA"/>
    <w:rsid w:val="00E4448F"/>
    <w:rsid w:val="00E514F9"/>
    <w:rsid w:val="00E70AEC"/>
    <w:rsid w:val="00E74F7E"/>
    <w:rsid w:val="00EB38E3"/>
    <w:rsid w:val="00ED6E3E"/>
    <w:rsid w:val="00F2438E"/>
    <w:rsid w:val="00F37E30"/>
    <w:rsid w:val="00F416CF"/>
    <w:rsid w:val="00F5101E"/>
    <w:rsid w:val="00F532F1"/>
    <w:rsid w:val="00F624EE"/>
    <w:rsid w:val="00F62A1A"/>
    <w:rsid w:val="00F707C7"/>
    <w:rsid w:val="00FB3337"/>
    <w:rsid w:val="00FE1129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1365D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00B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0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section-1">
    <w:name w:val="psection-1"/>
    <w:basedOn w:val="Normal"/>
    <w:rsid w:val="009754B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enumxml">
    <w:name w:val="enumxml"/>
    <w:basedOn w:val="DefaultParagraphFont"/>
    <w:rsid w:val="009754B6"/>
  </w:style>
  <w:style w:type="character" w:customStyle="1" w:styleId="et03">
    <w:name w:val="et03"/>
    <w:basedOn w:val="DefaultParagraphFont"/>
    <w:rsid w:val="009754B6"/>
  </w:style>
  <w:style w:type="paragraph" w:customStyle="1" w:styleId="psection-2">
    <w:name w:val="psection-2"/>
    <w:basedOn w:val="Normal"/>
    <w:rsid w:val="009754B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754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4A4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C7DE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23268"/>
    <w:rPr>
      <w:color w:val="800080" w:themeColor="followedHyperlink"/>
      <w:u w:val="single"/>
    </w:rPr>
  </w:style>
  <w:style w:type="paragraph" w:styleId="NormalWeb">
    <w:name w:val="Normal (Web)"/>
    <w:basedOn w:val="Normal"/>
    <w:unhideWhenUsed/>
    <w:rsid w:val="007A63D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srfcpassagedeactivated">
    <w:name w:val="ss_rfcpassage_deactivated"/>
    <w:basedOn w:val="DefaultParagraphFont"/>
    <w:rsid w:val="007A63DE"/>
  </w:style>
  <w:style w:type="character" w:customStyle="1" w:styleId="ssun">
    <w:name w:val="ss_un"/>
    <w:basedOn w:val="DefaultParagraphFont"/>
    <w:rsid w:val="007A63DE"/>
  </w:style>
  <w:style w:type="character" w:customStyle="1" w:styleId="ssib">
    <w:name w:val="ss_ib"/>
    <w:basedOn w:val="DefaultParagraphFont"/>
    <w:rsid w:val="007A63DE"/>
  </w:style>
  <w:style w:type="character" w:customStyle="1" w:styleId="st">
    <w:name w:val="st"/>
    <w:basedOn w:val="DefaultParagraphFont"/>
    <w:rsid w:val="00C90BE7"/>
  </w:style>
  <w:style w:type="paragraph" w:styleId="FootnoteText">
    <w:name w:val="footnote text"/>
    <w:basedOn w:val="Normal"/>
    <w:link w:val="FootnoteTextChar"/>
    <w:uiPriority w:val="99"/>
    <w:unhideWhenUsed/>
    <w:rsid w:val="006B4516"/>
  </w:style>
  <w:style w:type="character" w:customStyle="1" w:styleId="FootnoteTextChar">
    <w:name w:val="Footnote Text Char"/>
    <w:basedOn w:val="DefaultParagraphFont"/>
    <w:link w:val="FootnoteText"/>
    <w:uiPriority w:val="99"/>
    <w:rsid w:val="006B4516"/>
  </w:style>
  <w:style w:type="character" w:styleId="FootnoteReference">
    <w:name w:val="footnote reference"/>
    <w:basedOn w:val="DefaultParagraphFont"/>
    <w:uiPriority w:val="99"/>
    <w:unhideWhenUsed/>
    <w:rsid w:val="006B451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5C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C88"/>
  </w:style>
  <w:style w:type="paragraph" w:styleId="Footer">
    <w:name w:val="footer"/>
    <w:basedOn w:val="Normal"/>
    <w:link w:val="FooterChar"/>
    <w:uiPriority w:val="99"/>
    <w:unhideWhenUsed/>
    <w:rsid w:val="00CF5C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C88"/>
  </w:style>
  <w:style w:type="character" w:styleId="PageNumber">
    <w:name w:val="page number"/>
    <w:basedOn w:val="DefaultParagraphFont"/>
    <w:uiPriority w:val="99"/>
    <w:semiHidden/>
    <w:unhideWhenUsed/>
    <w:rsid w:val="00C02F65"/>
  </w:style>
  <w:style w:type="paragraph" w:styleId="NoSpacing">
    <w:name w:val="No Spacing"/>
    <w:uiPriority w:val="1"/>
    <w:qFormat/>
    <w:rsid w:val="002637A9"/>
    <w:rPr>
      <w:rFonts w:ascii="Calibri" w:eastAsia="Malgun Gothic" w:hAnsi="Calibri" w:cs="Times New Roman"/>
      <w:sz w:val="22"/>
      <w:szCs w:val="22"/>
    </w:rPr>
  </w:style>
  <w:style w:type="character" w:styleId="Strong">
    <w:name w:val="Strong"/>
    <w:uiPriority w:val="22"/>
    <w:qFormat/>
    <w:rsid w:val="002637A9"/>
    <w:rPr>
      <w:b/>
      <w:bCs/>
    </w:rPr>
  </w:style>
  <w:style w:type="paragraph" w:customStyle="1" w:styleId="p1">
    <w:name w:val="p1"/>
    <w:basedOn w:val="Normal"/>
    <w:rsid w:val="00E74F7E"/>
    <w:rPr>
      <w:rFonts w:ascii="Times" w:hAnsi="Times" w:cs="Times New Roman"/>
      <w:color w:val="474748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4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f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909</Words>
  <Characters>5184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Destination: Content</Company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Panchuk</dc:creator>
  <cp:keywords/>
  <dc:description/>
  <cp:lastModifiedBy>Salina Tariq</cp:lastModifiedBy>
  <cp:revision>3</cp:revision>
  <cp:lastPrinted>2017-09-30T04:52:00Z</cp:lastPrinted>
  <dcterms:created xsi:type="dcterms:W3CDTF">2017-09-30T04:52:00Z</dcterms:created>
  <dcterms:modified xsi:type="dcterms:W3CDTF">2017-09-30T04:53:00Z</dcterms:modified>
</cp:coreProperties>
</file>